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3F21" w14:textId="77777777" w:rsidR="00513EC7" w:rsidRDefault="00176A2D">
      <w:pPr>
        <w:spacing w:line="560" w:lineRule="exact"/>
        <w:jc w:val="left"/>
        <w:outlineLvl w:val="0"/>
        <w:rPr>
          <w:rFonts w:ascii="黑体" w:eastAsia="黑体" w:hAnsi="宋体" w:cs="黑体"/>
          <w:sz w:val="32"/>
          <w:szCs w:val="32"/>
        </w:rPr>
      </w:pPr>
      <w:r>
        <w:rPr>
          <w:rFonts w:ascii="黑体" w:eastAsia="黑体" w:hAnsi="宋体" w:cs="黑体" w:hint="eastAsia"/>
          <w:sz w:val="32"/>
          <w:szCs w:val="32"/>
        </w:rPr>
        <w:t>附件3</w:t>
      </w:r>
    </w:p>
    <w:p w14:paraId="707FA4B6" w14:textId="77777777" w:rsidR="00513EC7" w:rsidRDefault="00513EC7">
      <w:pPr>
        <w:spacing w:line="560" w:lineRule="exact"/>
        <w:jc w:val="left"/>
        <w:outlineLvl w:val="0"/>
        <w:rPr>
          <w:rFonts w:ascii="黑体" w:eastAsia="黑体" w:hAnsi="宋体" w:cs="黑体"/>
          <w:sz w:val="32"/>
          <w:szCs w:val="32"/>
        </w:rPr>
      </w:pPr>
    </w:p>
    <w:p w14:paraId="6BDEBE25" w14:textId="77777777" w:rsidR="00513EC7" w:rsidRPr="00861E89" w:rsidRDefault="00176A2D" w:rsidP="00861E89">
      <w:pPr>
        <w:widowControl/>
        <w:spacing w:line="560" w:lineRule="exact"/>
        <w:jc w:val="center"/>
        <w:rPr>
          <w:rFonts w:ascii="方正小标宋_GBK" w:eastAsia="方正小标宋_GBK" w:hAnsi="方正小标宋_GBK" w:cs="方正小标宋_GBK"/>
          <w:sz w:val="44"/>
          <w:szCs w:val="44"/>
        </w:rPr>
      </w:pPr>
      <w:r w:rsidRPr="00861E89">
        <w:rPr>
          <w:rFonts w:ascii="方正小标宋_GBK" w:eastAsia="方正小标宋_GBK" w:hAnsi="方正小标宋_GBK" w:cs="方正小标宋_GBK"/>
          <w:sz w:val="44"/>
          <w:szCs w:val="44"/>
        </w:rPr>
        <w:t>2020年深圳市游泳场所水质第三批抽检结果不合格单位一览表</w:t>
      </w:r>
      <w:r w:rsidRPr="00861E89">
        <w:rPr>
          <w:rFonts w:ascii="方正小标宋_GBK" w:eastAsia="方正小标宋_GBK" w:hAnsi="方正小标宋_GBK" w:cs="方正小标宋_GBK" w:hint="eastAsia"/>
          <w:sz w:val="44"/>
          <w:szCs w:val="44"/>
        </w:rPr>
        <w:t>（</w:t>
      </w:r>
      <w:r w:rsidRPr="00861E89">
        <w:rPr>
          <w:rFonts w:ascii="方正小标宋_GBK" w:eastAsia="方正小标宋_GBK" w:hAnsi="方正小标宋_GBK" w:cs="方正小标宋_GBK"/>
          <w:sz w:val="44"/>
          <w:szCs w:val="44"/>
        </w:rPr>
        <w:t>7家</w:t>
      </w:r>
      <w:r w:rsidRPr="00861E89">
        <w:rPr>
          <w:rFonts w:ascii="方正小标宋_GBK" w:eastAsia="方正小标宋_GBK" w:hAnsi="方正小标宋_GBK" w:cs="方正小标宋_GBK" w:hint="eastAsia"/>
          <w:sz w:val="44"/>
          <w:szCs w:val="44"/>
        </w:rPr>
        <w:t>）</w:t>
      </w:r>
    </w:p>
    <w:tbl>
      <w:tblPr>
        <w:tblW w:w="15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5030"/>
        <w:gridCol w:w="4546"/>
        <w:gridCol w:w="2146"/>
        <w:gridCol w:w="2946"/>
      </w:tblGrid>
      <w:tr w:rsidR="00513EC7" w14:paraId="1322BA54" w14:textId="77777777" w:rsidTr="00861E89">
        <w:trPr>
          <w:trHeight w:val="567"/>
          <w:jc w:val="center"/>
        </w:trPr>
        <w:tc>
          <w:tcPr>
            <w:tcW w:w="905" w:type="dxa"/>
            <w:vAlign w:val="center"/>
          </w:tcPr>
          <w:p w14:paraId="5B317E29" w14:textId="77777777" w:rsidR="00513EC7" w:rsidRDefault="00176A2D">
            <w:pPr>
              <w:spacing w:line="360" w:lineRule="auto"/>
              <w:ind w:firstLineChars="2" w:firstLine="5"/>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5030" w:type="dxa"/>
            <w:vAlign w:val="center"/>
          </w:tcPr>
          <w:p w14:paraId="14C1DA51" w14:textId="77777777" w:rsidR="00513EC7" w:rsidRDefault="00176A2D">
            <w:pPr>
              <w:spacing w:line="360" w:lineRule="auto"/>
              <w:ind w:firstLineChars="2" w:firstLine="5"/>
              <w:jc w:val="center"/>
              <w:rPr>
                <w:rFonts w:ascii="黑体" w:eastAsia="黑体" w:hAnsi="黑体" w:cs="黑体"/>
                <w:kern w:val="0"/>
                <w:sz w:val="24"/>
                <w:szCs w:val="24"/>
              </w:rPr>
            </w:pPr>
            <w:r>
              <w:rPr>
                <w:rFonts w:ascii="黑体" w:eastAsia="黑体" w:hAnsi="黑体" w:cs="黑体" w:hint="eastAsia"/>
                <w:kern w:val="0"/>
                <w:sz w:val="24"/>
                <w:szCs w:val="24"/>
              </w:rPr>
              <w:t>单位名称</w:t>
            </w:r>
          </w:p>
        </w:tc>
        <w:tc>
          <w:tcPr>
            <w:tcW w:w="4546" w:type="dxa"/>
            <w:vAlign w:val="center"/>
          </w:tcPr>
          <w:p w14:paraId="6BE10CB8" w14:textId="77777777" w:rsidR="00513EC7" w:rsidRDefault="00176A2D">
            <w:pPr>
              <w:spacing w:line="360" w:lineRule="auto"/>
              <w:ind w:firstLineChars="2" w:firstLine="5"/>
              <w:jc w:val="center"/>
              <w:rPr>
                <w:rFonts w:ascii="黑体" w:eastAsia="黑体" w:hAnsi="黑体" w:cs="黑体"/>
                <w:kern w:val="0"/>
                <w:sz w:val="24"/>
                <w:szCs w:val="24"/>
              </w:rPr>
            </w:pPr>
            <w:r>
              <w:rPr>
                <w:rFonts w:ascii="黑体" w:eastAsia="黑体" w:hAnsi="黑体" w:cs="黑体" w:hint="eastAsia"/>
                <w:kern w:val="0"/>
                <w:sz w:val="24"/>
                <w:szCs w:val="24"/>
              </w:rPr>
              <w:t>场所地址</w:t>
            </w:r>
          </w:p>
        </w:tc>
        <w:tc>
          <w:tcPr>
            <w:tcW w:w="2146" w:type="dxa"/>
            <w:vAlign w:val="center"/>
          </w:tcPr>
          <w:p w14:paraId="33B1F0FF" w14:textId="77777777" w:rsidR="00513EC7" w:rsidRDefault="00176A2D">
            <w:pPr>
              <w:spacing w:line="360" w:lineRule="auto"/>
              <w:ind w:firstLineChars="2" w:firstLine="5"/>
              <w:jc w:val="center"/>
              <w:rPr>
                <w:rFonts w:ascii="黑体" w:eastAsia="黑体" w:hAnsi="黑体" w:cs="黑体"/>
                <w:kern w:val="0"/>
                <w:sz w:val="24"/>
                <w:szCs w:val="24"/>
              </w:rPr>
            </w:pPr>
            <w:r>
              <w:rPr>
                <w:rFonts w:ascii="黑体" w:eastAsia="黑体" w:hAnsi="黑体" w:cs="黑体" w:hint="eastAsia"/>
                <w:kern w:val="0"/>
                <w:sz w:val="24"/>
                <w:szCs w:val="24"/>
              </w:rPr>
              <w:t>卫生许可证号</w:t>
            </w:r>
          </w:p>
        </w:tc>
        <w:tc>
          <w:tcPr>
            <w:tcW w:w="2946" w:type="dxa"/>
            <w:vAlign w:val="center"/>
          </w:tcPr>
          <w:p w14:paraId="4C772DBE" w14:textId="77777777" w:rsidR="00513EC7" w:rsidRDefault="00176A2D">
            <w:pPr>
              <w:spacing w:line="360" w:lineRule="auto"/>
              <w:ind w:firstLineChars="2" w:firstLine="5"/>
              <w:jc w:val="center"/>
              <w:rPr>
                <w:rFonts w:ascii="黑体" w:eastAsia="黑体" w:hAnsi="黑体" w:cs="黑体"/>
                <w:kern w:val="0"/>
                <w:sz w:val="24"/>
                <w:szCs w:val="24"/>
              </w:rPr>
            </w:pPr>
            <w:r>
              <w:rPr>
                <w:rFonts w:ascii="黑体" w:eastAsia="黑体" w:hAnsi="黑体" w:cs="黑体" w:hint="eastAsia"/>
                <w:kern w:val="0"/>
                <w:sz w:val="24"/>
                <w:szCs w:val="24"/>
              </w:rPr>
              <w:t>检测不合格指标</w:t>
            </w:r>
          </w:p>
        </w:tc>
      </w:tr>
      <w:tr w:rsidR="00513EC7" w14:paraId="664F3EA3" w14:textId="77777777" w:rsidTr="00861E89">
        <w:trPr>
          <w:trHeight w:val="782"/>
          <w:jc w:val="center"/>
        </w:trPr>
        <w:tc>
          <w:tcPr>
            <w:tcW w:w="905" w:type="dxa"/>
            <w:vAlign w:val="center"/>
          </w:tcPr>
          <w:p w14:paraId="3652D5FF" w14:textId="77777777" w:rsidR="00513EC7" w:rsidRDefault="00176A2D" w:rsidP="00861E89">
            <w:pPr>
              <w:numPr>
                <w:ilvl w:val="255"/>
                <w:numId w:val="0"/>
              </w:numPr>
              <w:spacing w:beforeLines="50" w:before="156" w:afterLines="50" w:after="156"/>
              <w:jc w:val="center"/>
              <w:rPr>
                <w:rFonts w:ascii="仿宋_GB2312" w:eastAsia="仿宋_GB2312"/>
                <w:color w:val="000000"/>
                <w:spacing w:val="-6"/>
                <w:sz w:val="24"/>
                <w:szCs w:val="24"/>
              </w:rPr>
            </w:pPr>
            <w:r>
              <w:rPr>
                <w:rFonts w:ascii="仿宋_GB2312" w:eastAsia="仿宋_GB2312" w:hint="eastAsia"/>
                <w:color w:val="000000"/>
                <w:spacing w:val="-6"/>
                <w:sz w:val="24"/>
                <w:szCs w:val="24"/>
              </w:rPr>
              <w:t>1</w:t>
            </w:r>
          </w:p>
        </w:tc>
        <w:tc>
          <w:tcPr>
            <w:tcW w:w="5030" w:type="dxa"/>
            <w:vAlign w:val="center"/>
          </w:tcPr>
          <w:p w14:paraId="22E87B4B"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深圳市新世界物业管理有限公司四季御园管理处（游泳池）</w:t>
            </w:r>
          </w:p>
        </w:tc>
        <w:tc>
          <w:tcPr>
            <w:tcW w:w="4546" w:type="dxa"/>
            <w:vAlign w:val="center"/>
          </w:tcPr>
          <w:p w14:paraId="4BCEB60D"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深圳市罗湖区莲塘街道罗沙公路四季御园</w:t>
            </w:r>
            <w:r w:rsidRPr="00861E89">
              <w:rPr>
                <w:rFonts w:ascii="仿宋_GB2312" w:eastAsia="仿宋_GB2312" w:hAnsi="宋体" w:cs="宋体"/>
                <w:kern w:val="0"/>
                <w:sz w:val="22"/>
                <w:lang w:bidi="ar"/>
              </w:rPr>
              <w:t>5栋四层</w:t>
            </w:r>
          </w:p>
        </w:tc>
        <w:tc>
          <w:tcPr>
            <w:tcW w:w="2146" w:type="dxa"/>
            <w:vAlign w:val="center"/>
          </w:tcPr>
          <w:p w14:paraId="542AE757"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粤卫公证字</w:t>
            </w:r>
            <w:r>
              <w:rPr>
                <w:rFonts w:ascii="仿宋_GB2312" w:eastAsia="仿宋_GB2312" w:hAnsi="宋体" w:cs="宋体" w:hint="eastAsia"/>
                <w:kern w:val="0"/>
                <w:sz w:val="22"/>
                <w:lang w:bidi="ar"/>
              </w:rPr>
              <w:t>〔</w:t>
            </w:r>
            <w:r w:rsidRPr="00861E89">
              <w:rPr>
                <w:rFonts w:ascii="仿宋_GB2312" w:eastAsia="仿宋_GB2312" w:hAnsi="宋体" w:cs="宋体"/>
                <w:kern w:val="0"/>
                <w:sz w:val="22"/>
                <w:lang w:bidi="ar"/>
              </w:rPr>
              <w:t>2017</w:t>
            </w:r>
            <w:r>
              <w:rPr>
                <w:rFonts w:ascii="仿宋_GB2312" w:eastAsia="仿宋_GB2312" w:hAnsi="宋体" w:cs="宋体" w:hint="eastAsia"/>
                <w:kern w:val="0"/>
                <w:sz w:val="22"/>
                <w:lang w:bidi="ar"/>
              </w:rPr>
              <w:t>〕</w:t>
            </w:r>
            <w:r w:rsidRPr="00861E89">
              <w:rPr>
                <w:rFonts w:ascii="仿宋_GB2312" w:eastAsia="仿宋_GB2312" w:hAnsi="宋体" w:cs="宋体" w:hint="eastAsia"/>
                <w:kern w:val="0"/>
                <w:sz w:val="22"/>
                <w:lang w:bidi="ar"/>
              </w:rPr>
              <w:t>第</w:t>
            </w:r>
            <w:r w:rsidRPr="00861E89">
              <w:rPr>
                <w:rFonts w:ascii="仿宋_GB2312" w:eastAsia="仿宋_GB2312" w:hAnsi="宋体" w:cs="宋体"/>
                <w:kern w:val="0"/>
                <w:sz w:val="22"/>
                <w:lang w:bidi="ar"/>
              </w:rPr>
              <w:t>0303L00183号</w:t>
            </w:r>
          </w:p>
        </w:tc>
        <w:tc>
          <w:tcPr>
            <w:tcW w:w="2946" w:type="dxa"/>
            <w:vAlign w:val="center"/>
          </w:tcPr>
          <w:p w14:paraId="0CF9CD8C"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细菌总数、</w:t>
            </w:r>
            <w:r w:rsidRPr="00861E89">
              <w:rPr>
                <w:rFonts w:ascii="仿宋_GB2312" w:eastAsia="仿宋_GB2312" w:hAnsi="宋体" w:cs="宋体"/>
                <w:kern w:val="0"/>
                <w:sz w:val="22"/>
                <w:lang w:bidi="ar"/>
              </w:rPr>
              <w:t>pH值、尿素</w:t>
            </w:r>
          </w:p>
        </w:tc>
      </w:tr>
      <w:tr w:rsidR="00513EC7" w14:paraId="77672FAD" w14:textId="77777777" w:rsidTr="00861E89">
        <w:trPr>
          <w:trHeight w:val="602"/>
          <w:jc w:val="center"/>
        </w:trPr>
        <w:tc>
          <w:tcPr>
            <w:tcW w:w="905" w:type="dxa"/>
            <w:vAlign w:val="center"/>
          </w:tcPr>
          <w:p w14:paraId="0922D7B3" w14:textId="77777777" w:rsidR="00513EC7" w:rsidRDefault="00176A2D" w:rsidP="00861E89">
            <w:pPr>
              <w:numPr>
                <w:ilvl w:val="255"/>
                <w:numId w:val="0"/>
              </w:numPr>
              <w:spacing w:beforeLines="50" w:before="156" w:afterLines="50" w:after="156"/>
              <w:jc w:val="center"/>
              <w:rPr>
                <w:rFonts w:ascii="仿宋_GB2312" w:eastAsia="仿宋_GB2312"/>
                <w:color w:val="000000"/>
                <w:spacing w:val="-6"/>
                <w:sz w:val="24"/>
                <w:szCs w:val="24"/>
              </w:rPr>
            </w:pPr>
            <w:r>
              <w:rPr>
                <w:rFonts w:ascii="仿宋_GB2312" w:eastAsia="仿宋_GB2312" w:hint="eastAsia"/>
                <w:color w:val="000000"/>
                <w:spacing w:val="-6"/>
                <w:sz w:val="24"/>
                <w:szCs w:val="24"/>
              </w:rPr>
              <w:t>2</w:t>
            </w:r>
          </w:p>
        </w:tc>
        <w:tc>
          <w:tcPr>
            <w:tcW w:w="5030" w:type="dxa"/>
            <w:vAlign w:val="center"/>
          </w:tcPr>
          <w:p w14:paraId="18B99165"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金摩尔（深圳）健康管理有限公司（游泳池）</w:t>
            </w:r>
          </w:p>
        </w:tc>
        <w:tc>
          <w:tcPr>
            <w:tcW w:w="4546" w:type="dxa"/>
            <w:vAlign w:val="center"/>
          </w:tcPr>
          <w:p w14:paraId="220B9F58"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深圳市罗湖区宝安南路</w:t>
            </w:r>
            <w:proofErr w:type="gramStart"/>
            <w:r w:rsidRPr="00861E89">
              <w:rPr>
                <w:rFonts w:ascii="仿宋_GB2312" w:eastAsia="仿宋_GB2312" w:hAnsi="宋体" w:cs="宋体"/>
                <w:kern w:val="0"/>
                <w:sz w:val="22"/>
                <w:lang w:bidi="ar"/>
              </w:rPr>
              <w:t>1036号鼎丰大厦</w:t>
            </w:r>
            <w:proofErr w:type="gramEnd"/>
            <w:r w:rsidRPr="00861E89">
              <w:rPr>
                <w:rFonts w:ascii="仿宋_GB2312" w:eastAsia="仿宋_GB2312" w:hAnsi="宋体" w:cs="宋体"/>
                <w:kern w:val="0"/>
                <w:sz w:val="22"/>
                <w:lang w:bidi="ar"/>
              </w:rPr>
              <w:t>28楼2801#</w:t>
            </w:r>
          </w:p>
        </w:tc>
        <w:tc>
          <w:tcPr>
            <w:tcW w:w="2146" w:type="dxa"/>
            <w:vAlign w:val="center"/>
          </w:tcPr>
          <w:p w14:paraId="32ECA9AB"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粤卫公证字</w:t>
            </w:r>
            <w:r>
              <w:rPr>
                <w:rFonts w:ascii="仿宋_GB2312" w:eastAsia="仿宋_GB2312" w:hAnsi="宋体" w:cs="宋体" w:hint="eastAsia"/>
                <w:kern w:val="0"/>
                <w:sz w:val="22"/>
                <w:lang w:bidi="ar"/>
              </w:rPr>
              <w:t>〔</w:t>
            </w:r>
            <w:r w:rsidRPr="00861E89">
              <w:rPr>
                <w:rFonts w:ascii="仿宋_GB2312" w:eastAsia="仿宋_GB2312" w:hAnsi="宋体" w:cs="宋体"/>
                <w:kern w:val="0"/>
                <w:sz w:val="22"/>
                <w:lang w:bidi="ar"/>
              </w:rPr>
              <w:t>2017</w:t>
            </w:r>
            <w:r>
              <w:rPr>
                <w:rFonts w:ascii="仿宋_GB2312" w:eastAsia="仿宋_GB2312" w:hAnsi="宋体" w:cs="宋体" w:hint="eastAsia"/>
                <w:kern w:val="0"/>
                <w:sz w:val="22"/>
                <w:lang w:bidi="ar"/>
              </w:rPr>
              <w:t>〕</w:t>
            </w:r>
            <w:r w:rsidRPr="00861E89">
              <w:rPr>
                <w:rFonts w:ascii="仿宋_GB2312" w:eastAsia="仿宋_GB2312" w:hAnsi="宋体" w:cs="宋体" w:hint="eastAsia"/>
                <w:kern w:val="0"/>
                <w:sz w:val="22"/>
                <w:lang w:bidi="ar"/>
              </w:rPr>
              <w:t>第</w:t>
            </w:r>
            <w:r w:rsidRPr="00861E89">
              <w:rPr>
                <w:rFonts w:ascii="仿宋_GB2312" w:eastAsia="仿宋_GB2312" w:hAnsi="宋体" w:cs="宋体"/>
                <w:kern w:val="0"/>
                <w:sz w:val="22"/>
                <w:lang w:bidi="ar"/>
              </w:rPr>
              <w:t>0303L00182号</w:t>
            </w:r>
          </w:p>
        </w:tc>
        <w:tc>
          <w:tcPr>
            <w:tcW w:w="2946" w:type="dxa"/>
            <w:vAlign w:val="center"/>
          </w:tcPr>
          <w:p w14:paraId="3C35CF87"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kern w:val="0"/>
                <w:sz w:val="22"/>
                <w:lang w:bidi="ar"/>
              </w:rPr>
              <w:t>pH值、尿素</w:t>
            </w:r>
          </w:p>
        </w:tc>
      </w:tr>
      <w:tr w:rsidR="00513EC7" w14:paraId="6B2D12CB" w14:textId="77777777" w:rsidTr="00861E89">
        <w:trPr>
          <w:trHeight w:val="567"/>
          <w:jc w:val="center"/>
        </w:trPr>
        <w:tc>
          <w:tcPr>
            <w:tcW w:w="905" w:type="dxa"/>
            <w:vAlign w:val="center"/>
          </w:tcPr>
          <w:p w14:paraId="4C9D048C" w14:textId="77777777" w:rsidR="00513EC7" w:rsidRDefault="00176A2D" w:rsidP="00861E89">
            <w:pPr>
              <w:numPr>
                <w:ilvl w:val="255"/>
                <w:numId w:val="0"/>
              </w:numPr>
              <w:spacing w:beforeLines="50" w:before="156" w:afterLines="50" w:after="156"/>
              <w:jc w:val="center"/>
              <w:rPr>
                <w:rFonts w:ascii="仿宋_GB2312" w:eastAsia="仿宋_GB2312"/>
                <w:color w:val="000000"/>
                <w:spacing w:val="-6"/>
                <w:sz w:val="24"/>
                <w:szCs w:val="24"/>
              </w:rPr>
            </w:pPr>
            <w:r>
              <w:rPr>
                <w:rFonts w:ascii="仿宋_GB2312" w:eastAsia="仿宋_GB2312" w:hint="eastAsia"/>
                <w:color w:val="000000"/>
                <w:spacing w:val="-6"/>
                <w:sz w:val="24"/>
                <w:szCs w:val="24"/>
              </w:rPr>
              <w:t>3</w:t>
            </w:r>
          </w:p>
        </w:tc>
        <w:tc>
          <w:tcPr>
            <w:tcW w:w="5030" w:type="dxa"/>
            <w:vAlign w:val="center"/>
          </w:tcPr>
          <w:p w14:paraId="3EC43CB6"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深圳市安居乐业物业管理有限公司（游泳池）</w:t>
            </w:r>
          </w:p>
        </w:tc>
        <w:tc>
          <w:tcPr>
            <w:tcW w:w="4546" w:type="dxa"/>
            <w:vAlign w:val="center"/>
          </w:tcPr>
          <w:p w14:paraId="0959E165"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深圳市罗湖区延芳路</w:t>
            </w:r>
            <w:r w:rsidRPr="00861E89">
              <w:rPr>
                <w:rFonts w:ascii="仿宋_GB2312" w:eastAsia="仿宋_GB2312" w:hAnsi="宋体" w:cs="宋体"/>
                <w:kern w:val="0"/>
                <w:sz w:val="22"/>
                <w:lang w:bidi="ar"/>
              </w:rPr>
              <w:t>588号曦龙山庄会所大厅正对门处3号厅</w:t>
            </w:r>
          </w:p>
        </w:tc>
        <w:tc>
          <w:tcPr>
            <w:tcW w:w="2146" w:type="dxa"/>
            <w:vAlign w:val="center"/>
          </w:tcPr>
          <w:p w14:paraId="582899E9"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粤卫公证字</w:t>
            </w:r>
            <w:r>
              <w:rPr>
                <w:rFonts w:ascii="仿宋_GB2312" w:eastAsia="仿宋_GB2312" w:hAnsi="宋体" w:cs="宋体" w:hint="eastAsia"/>
                <w:kern w:val="0"/>
                <w:sz w:val="22"/>
                <w:lang w:bidi="ar"/>
              </w:rPr>
              <w:t>〔</w:t>
            </w:r>
            <w:r w:rsidRPr="00861E89">
              <w:rPr>
                <w:rFonts w:ascii="仿宋_GB2312" w:eastAsia="仿宋_GB2312" w:hAnsi="宋体" w:cs="宋体"/>
                <w:kern w:val="0"/>
                <w:sz w:val="22"/>
                <w:lang w:bidi="ar"/>
              </w:rPr>
              <w:t>2005</w:t>
            </w:r>
            <w:r>
              <w:rPr>
                <w:rFonts w:ascii="仿宋_GB2312" w:eastAsia="仿宋_GB2312" w:hAnsi="宋体" w:cs="宋体" w:hint="eastAsia"/>
                <w:kern w:val="0"/>
                <w:sz w:val="22"/>
                <w:lang w:bidi="ar"/>
              </w:rPr>
              <w:t>〕</w:t>
            </w:r>
            <w:r w:rsidRPr="00861E89">
              <w:rPr>
                <w:rFonts w:ascii="仿宋_GB2312" w:eastAsia="仿宋_GB2312" w:hAnsi="宋体" w:cs="宋体" w:hint="eastAsia"/>
                <w:kern w:val="0"/>
                <w:sz w:val="22"/>
                <w:lang w:bidi="ar"/>
              </w:rPr>
              <w:t>第</w:t>
            </w:r>
            <w:r w:rsidRPr="00861E89">
              <w:rPr>
                <w:rFonts w:ascii="仿宋_GB2312" w:eastAsia="仿宋_GB2312" w:hAnsi="宋体" w:cs="宋体"/>
                <w:kern w:val="0"/>
                <w:sz w:val="22"/>
                <w:lang w:bidi="ar"/>
              </w:rPr>
              <w:t>0303L00003号</w:t>
            </w:r>
          </w:p>
        </w:tc>
        <w:tc>
          <w:tcPr>
            <w:tcW w:w="2946" w:type="dxa"/>
            <w:vAlign w:val="center"/>
          </w:tcPr>
          <w:p w14:paraId="28A55EA8"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kern w:val="0"/>
                <w:sz w:val="22"/>
                <w:lang w:bidi="ar"/>
              </w:rPr>
              <w:t>pH值、游离性余氯</w:t>
            </w:r>
          </w:p>
        </w:tc>
      </w:tr>
      <w:tr w:rsidR="00513EC7" w14:paraId="18991303" w14:textId="77777777" w:rsidTr="00861E89">
        <w:trPr>
          <w:trHeight w:val="567"/>
          <w:jc w:val="center"/>
        </w:trPr>
        <w:tc>
          <w:tcPr>
            <w:tcW w:w="905" w:type="dxa"/>
            <w:vAlign w:val="center"/>
          </w:tcPr>
          <w:p w14:paraId="3B36E5B1" w14:textId="77777777" w:rsidR="00513EC7" w:rsidRDefault="00176A2D" w:rsidP="00861E89">
            <w:pPr>
              <w:numPr>
                <w:ilvl w:val="255"/>
                <w:numId w:val="0"/>
              </w:numPr>
              <w:spacing w:beforeLines="50" w:before="156" w:afterLines="50" w:after="156"/>
              <w:jc w:val="center"/>
              <w:rPr>
                <w:rFonts w:ascii="仿宋_GB2312" w:eastAsia="仿宋_GB2312"/>
                <w:color w:val="000000"/>
                <w:spacing w:val="-6"/>
                <w:sz w:val="24"/>
                <w:szCs w:val="24"/>
              </w:rPr>
            </w:pPr>
            <w:r>
              <w:rPr>
                <w:rFonts w:ascii="仿宋_GB2312" w:eastAsia="仿宋_GB2312" w:hint="eastAsia"/>
                <w:color w:val="000000"/>
                <w:spacing w:val="-6"/>
                <w:sz w:val="24"/>
                <w:szCs w:val="24"/>
              </w:rPr>
              <w:t>4</w:t>
            </w:r>
          </w:p>
        </w:tc>
        <w:tc>
          <w:tcPr>
            <w:tcW w:w="5030" w:type="dxa"/>
            <w:vAlign w:val="center"/>
          </w:tcPr>
          <w:p w14:paraId="4416792A"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深圳市创展置地物业管理有限公司（游泳池）</w:t>
            </w:r>
          </w:p>
        </w:tc>
        <w:tc>
          <w:tcPr>
            <w:tcW w:w="4546" w:type="dxa"/>
            <w:vAlign w:val="center"/>
          </w:tcPr>
          <w:p w14:paraId="2D330D23"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深圳市龙岗区龙平西路与爱心路</w:t>
            </w:r>
            <w:proofErr w:type="gramStart"/>
            <w:r w:rsidRPr="00861E89">
              <w:rPr>
                <w:rFonts w:ascii="仿宋_GB2312" w:eastAsia="仿宋_GB2312" w:hAnsi="宋体" w:cs="宋体" w:hint="eastAsia"/>
                <w:kern w:val="0"/>
                <w:sz w:val="22"/>
                <w:lang w:bidi="ar"/>
              </w:rPr>
              <w:t>交汇处徽王府</w:t>
            </w:r>
            <w:proofErr w:type="gramEnd"/>
            <w:r w:rsidRPr="00861E89">
              <w:rPr>
                <w:rFonts w:ascii="仿宋_GB2312" w:eastAsia="仿宋_GB2312" w:hAnsi="宋体" w:cs="宋体" w:hint="eastAsia"/>
                <w:kern w:val="0"/>
                <w:sz w:val="22"/>
                <w:lang w:bidi="ar"/>
              </w:rPr>
              <w:t>小区内</w:t>
            </w:r>
          </w:p>
        </w:tc>
        <w:tc>
          <w:tcPr>
            <w:tcW w:w="2146" w:type="dxa"/>
            <w:vAlign w:val="center"/>
          </w:tcPr>
          <w:p w14:paraId="1A8BB921"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粤卫公证字</w:t>
            </w:r>
            <w:r>
              <w:rPr>
                <w:rFonts w:ascii="仿宋_GB2312" w:eastAsia="仿宋_GB2312" w:hAnsi="宋体" w:cs="宋体" w:hint="eastAsia"/>
                <w:kern w:val="0"/>
                <w:sz w:val="22"/>
                <w:lang w:bidi="ar"/>
              </w:rPr>
              <w:t>〔</w:t>
            </w:r>
            <w:r w:rsidRPr="00861E89">
              <w:rPr>
                <w:rFonts w:ascii="仿宋_GB2312" w:eastAsia="仿宋_GB2312" w:hAnsi="宋体" w:cs="宋体"/>
                <w:kern w:val="0"/>
                <w:sz w:val="22"/>
                <w:lang w:bidi="ar"/>
              </w:rPr>
              <w:t>2014</w:t>
            </w:r>
            <w:r>
              <w:rPr>
                <w:rFonts w:ascii="仿宋_GB2312" w:eastAsia="仿宋_GB2312" w:hAnsi="宋体" w:cs="宋体" w:hint="eastAsia"/>
                <w:kern w:val="0"/>
                <w:sz w:val="22"/>
                <w:lang w:bidi="ar"/>
              </w:rPr>
              <w:t>〕</w:t>
            </w:r>
            <w:r w:rsidRPr="00861E89">
              <w:rPr>
                <w:rFonts w:ascii="仿宋_GB2312" w:eastAsia="仿宋_GB2312" w:hAnsi="宋体" w:cs="宋体" w:hint="eastAsia"/>
                <w:kern w:val="0"/>
                <w:sz w:val="22"/>
                <w:lang w:bidi="ar"/>
              </w:rPr>
              <w:t>第</w:t>
            </w:r>
            <w:r w:rsidRPr="00861E89">
              <w:rPr>
                <w:rFonts w:ascii="仿宋_GB2312" w:eastAsia="仿宋_GB2312" w:hAnsi="宋体" w:cs="宋体"/>
                <w:kern w:val="0"/>
                <w:sz w:val="22"/>
                <w:lang w:bidi="ar"/>
              </w:rPr>
              <w:t>0307L00029号</w:t>
            </w:r>
          </w:p>
        </w:tc>
        <w:tc>
          <w:tcPr>
            <w:tcW w:w="2946" w:type="dxa"/>
            <w:vAlign w:val="center"/>
          </w:tcPr>
          <w:p w14:paraId="7D49F06A"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细菌总数、尿素、浑浊度</w:t>
            </w:r>
          </w:p>
        </w:tc>
      </w:tr>
      <w:tr w:rsidR="00513EC7" w14:paraId="6740FF8B" w14:textId="77777777" w:rsidTr="00861E89">
        <w:trPr>
          <w:trHeight w:val="567"/>
          <w:jc w:val="center"/>
        </w:trPr>
        <w:tc>
          <w:tcPr>
            <w:tcW w:w="905" w:type="dxa"/>
            <w:vAlign w:val="center"/>
          </w:tcPr>
          <w:p w14:paraId="437B2159" w14:textId="77777777" w:rsidR="00513EC7" w:rsidRDefault="00176A2D" w:rsidP="00861E89">
            <w:pPr>
              <w:numPr>
                <w:ilvl w:val="255"/>
                <w:numId w:val="0"/>
              </w:numPr>
              <w:spacing w:beforeLines="50" w:before="156" w:afterLines="50" w:after="156"/>
              <w:jc w:val="center"/>
              <w:rPr>
                <w:rFonts w:ascii="仿宋_GB2312" w:eastAsia="仿宋_GB2312"/>
                <w:color w:val="000000"/>
                <w:spacing w:val="-6"/>
                <w:sz w:val="24"/>
                <w:szCs w:val="24"/>
              </w:rPr>
            </w:pPr>
            <w:r>
              <w:rPr>
                <w:rFonts w:ascii="仿宋_GB2312" w:eastAsia="仿宋_GB2312" w:hint="eastAsia"/>
                <w:color w:val="000000"/>
                <w:spacing w:val="-6"/>
                <w:sz w:val="24"/>
                <w:szCs w:val="24"/>
              </w:rPr>
              <w:lastRenderedPageBreak/>
              <w:t>5</w:t>
            </w:r>
          </w:p>
        </w:tc>
        <w:tc>
          <w:tcPr>
            <w:tcW w:w="5030" w:type="dxa"/>
            <w:vAlign w:val="center"/>
          </w:tcPr>
          <w:p w14:paraId="65BB2334"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深圳市鸿荣源物业管理有限公司壹成中心花园九区物业服务中心游泳池</w:t>
            </w:r>
          </w:p>
        </w:tc>
        <w:tc>
          <w:tcPr>
            <w:tcW w:w="4546" w:type="dxa"/>
            <w:vAlign w:val="center"/>
          </w:tcPr>
          <w:p w14:paraId="574273DB"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深圳市龙华区龙华街道人民路与建设路交汇处壹成中心花园九区</w:t>
            </w:r>
            <w:r w:rsidRPr="00861E89">
              <w:rPr>
                <w:rFonts w:ascii="仿宋_GB2312" w:eastAsia="仿宋_GB2312" w:hAnsi="宋体" w:cs="宋体"/>
                <w:kern w:val="0"/>
                <w:sz w:val="22"/>
                <w:lang w:bidi="ar"/>
              </w:rPr>
              <w:t>4楼1座与2座之间</w:t>
            </w:r>
          </w:p>
        </w:tc>
        <w:tc>
          <w:tcPr>
            <w:tcW w:w="2146" w:type="dxa"/>
            <w:vAlign w:val="center"/>
          </w:tcPr>
          <w:p w14:paraId="2B637CF7"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粤卫公证字</w:t>
            </w:r>
            <w:r>
              <w:rPr>
                <w:rFonts w:ascii="仿宋_GB2312" w:eastAsia="仿宋_GB2312" w:hAnsi="宋体" w:cs="宋体" w:hint="eastAsia"/>
                <w:kern w:val="0"/>
                <w:sz w:val="22"/>
                <w:lang w:bidi="ar"/>
              </w:rPr>
              <w:t>〔</w:t>
            </w:r>
            <w:r w:rsidRPr="00861E89">
              <w:rPr>
                <w:rFonts w:ascii="仿宋_GB2312" w:eastAsia="仿宋_GB2312" w:hAnsi="宋体" w:cs="宋体"/>
                <w:kern w:val="0"/>
                <w:sz w:val="22"/>
                <w:lang w:bidi="ar"/>
              </w:rPr>
              <w:t>2019</w:t>
            </w:r>
            <w:r>
              <w:rPr>
                <w:rFonts w:ascii="仿宋_GB2312" w:eastAsia="仿宋_GB2312" w:hAnsi="宋体" w:cs="宋体" w:hint="eastAsia"/>
                <w:kern w:val="0"/>
                <w:sz w:val="22"/>
                <w:lang w:bidi="ar"/>
              </w:rPr>
              <w:t>〕</w:t>
            </w:r>
            <w:r w:rsidRPr="00861E89">
              <w:rPr>
                <w:rFonts w:ascii="仿宋_GB2312" w:eastAsia="仿宋_GB2312" w:hAnsi="宋体" w:cs="宋体" w:hint="eastAsia"/>
                <w:kern w:val="0"/>
                <w:sz w:val="22"/>
                <w:lang w:bidi="ar"/>
              </w:rPr>
              <w:t>第</w:t>
            </w:r>
            <w:r w:rsidRPr="00861E89">
              <w:rPr>
                <w:rFonts w:ascii="仿宋_GB2312" w:eastAsia="仿宋_GB2312" w:hAnsi="宋体" w:cs="宋体"/>
                <w:kern w:val="0"/>
                <w:sz w:val="22"/>
                <w:lang w:bidi="ar"/>
              </w:rPr>
              <w:t>0311L00094号</w:t>
            </w:r>
          </w:p>
        </w:tc>
        <w:tc>
          <w:tcPr>
            <w:tcW w:w="2946" w:type="dxa"/>
            <w:vAlign w:val="center"/>
          </w:tcPr>
          <w:p w14:paraId="22BDD27E"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尿素</w:t>
            </w:r>
          </w:p>
        </w:tc>
      </w:tr>
      <w:tr w:rsidR="00513EC7" w14:paraId="2ABC5811" w14:textId="77777777" w:rsidTr="00861E89">
        <w:trPr>
          <w:trHeight w:val="722"/>
          <w:jc w:val="center"/>
        </w:trPr>
        <w:tc>
          <w:tcPr>
            <w:tcW w:w="905" w:type="dxa"/>
            <w:vAlign w:val="center"/>
          </w:tcPr>
          <w:p w14:paraId="4398542F" w14:textId="77777777" w:rsidR="00513EC7" w:rsidRDefault="00176A2D" w:rsidP="00861E89">
            <w:pPr>
              <w:numPr>
                <w:ilvl w:val="255"/>
                <w:numId w:val="0"/>
              </w:numPr>
              <w:spacing w:beforeLines="50" w:before="156" w:afterLines="50" w:after="156"/>
              <w:jc w:val="center"/>
              <w:rPr>
                <w:rFonts w:ascii="仿宋_GB2312" w:eastAsia="仿宋_GB2312"/>
                <w:color w:val="000000"/>
                <w:spacing w:val="-6"/>
                <w:sz w:val="24"/>
                <w:szCs w:val="24"/>
              </w:rPr>
            </w:pPr>
            <w:r>
              <w:rPr>
                <w:rFonts w:ascii="仿宋_GB2312" w:eastAsia="仿宋_GB2312" w:hint="eastAsia"/>
                <w:color w:val="000000"/>
                <w:spacing w:val="-6"/>
                <w:sz w:val="24"/>
                <w:szCs w:val="24"/>
              </w:rPr>
              <w:t>6</w:t>
            </w:r>
          </w:p>
        </w:tc>
        <w:tc>
          <w:tcPr>
            <w:tcW w:w="5030" w:type="dxa"/>
            <w:vAlign w:val="center"/>
          </w:tcPr>
          <w:p w14:paraId="45E25D00"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深圳市欧信体育管理有限公司碧水龙庭游泳池</w:t>
            </w:r>
            <w:r w:rsidRPr="00861E89">
              <w:rPr>
                <w:rFonts w:ascii="仿宋_GB2312" w:eastAsia="仿宋_GB2312" w:hAnsi="宋体" w:cs="宋体"/>
                <w:kern w:val="0"/>
                <w:sz w:val="22"/>
                <w:lang w:bidi="ar"/>
              </w:rPr>
              <w:t xml:space="preserve"> </w:t>
            </w:r>
          </w:p>
        </w:tc>
        <w:tc>
          <w:tcPr>
            <w:tcW w:w="4546" w:type="dxa"/>
            <w:vAlign w:val="center"/>
          </w:tcPr>
          <w:p w14:paraId="18169F3F"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深圳市龙华区民治街道民丰路与民康路交汇处西侧碧水龙庭</w:t>
            </w:r>
            <w:r w:rsidRPr="00861E89">
              <w:rPr>
                <w:rFonts w:ascii="仿宋_GB2312" w:eastAsia="仿宋_GB2312" w:hAnsi="宋体" w:cs="宋体"/>
                <w:kern w:val="0"/>
                <w:sz w:val="22"/>
                <w:lang w:bidi="ar"/>
              </w:rPr>
              <w:t>8栋小区会所旁</w:t>
            </w:r>
          </w:p>
        </w:tc>
        <w:tc>
          <w:tcPr>
            <w:tcW w:w="2146" w:type="dxa"/>
            <w:vAlign w:val="center"/>
          </w:tcPr>
          <w:p w14:paraId="36E7E9FC"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粤卫公证字</w:t>
            </w:r>
            <w:r>
              <w:rPr>
                <w:rFonts w:ascii="仿宋_GB2312" w:eastAsia="仿宋_GB2312" w:hAnsi="宋体" w:cs="宋体" w:hint="eastAsia"/>
                <w:kern w:val="0"/>
                <w:sz w:val="22"/>
                <w:lang w:bidi="ar"/>
              </w:rPr>
              <w:t>〔</w:t>
            </w:r>
            <w:r w:rsidRPr="00861E89">
              <w:rPr>
                <w:rFonts w:ascii="仿宋_GB2312" w:eastAsia="仿宋_GB2312" w:hAnsi="宋体" w:cs="宋体"/>
                <w:kern w:val="0"/>
                <w:sz w:val="22"/>
                <w:lang w:bidi="ar"/>
              </w:rPr>
              <w:t>2020</w:t>
            </w:r>
            <w:r>
              <w:rPr>
                <w:rFonts w:ascii="仿宋_GB2312" w:eastAsia="仿宋_GB2312" w:hAnsi="宋体" w:cs="宋体" w:hint="eastAsia"/>
                <w:kern w:val="0"/>
                <w:sz w:val="22"/>
                <w:lang w:bidi="ar"/>
              </w:rPr>
              <w:t>〕</w:t>
            </w:r>
            <w:r w:rsidRPr="00861E89">
              <w:rPr>
                <w:rFonts w:ascii="仿宋_GB2312" w:eastAsia="仿宋_GB2312" w:hAnsi="宋体" w:cs="宋体" w:hint="eastAsia"/>
                <w:kern w:val="0"/>
                <w:sz w:val="22"/>
                <w:lang w:bidi="ar"/>
              </w:rPr>
              <w:t>第</w:t>
            </w:r>
            <w:r w:rsidRPr="00861E89">
              <w:rPr>
                <w:rFonts w:ascii="仿宋_GB2312" w:eastAsia="仿宋_GB2312" w:hAnsi="宋体" w:cs="宋体"/>
                <w:kern w:val="0"/>
                <w:sz w:val="22"/>
                <w:lang w:bidi="ar"/>
              </w:rPr>
              <w:t>0311L00111号</w:t>
            </w:r>
          </w:p>
        </w:tc>
        <w:tc>
          <w:tcPr>
            <w:tcW w:w="2946" w:type="dxa"/>
            <w:vAlign w:val="center"/>
          </w:tcPr>
          <w:p w14:paraId="7A0847ED"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细菌总数、尿素</w:t>
            </w:r>
          </w:p>
        </w:tc>
      </w:tr>
      <w:tr w:rsidR="00513EC7" w14:paraId="166892BB" w14:textId="77777777" w:rsidTr="00861E89">
        <w:trPr>
          <w:trHeight w:val="567"/>
          <w:jc w:val="center"/>
        </w:trPr>
        <w:tc>
          <w:tcPr>
            <w:tcW w:w="905" w:type="dxa"/>
            <w:vAlign w:val="center"/>
          </w:tcPr>
          <w:p w14:paraId="168B5F84" w14:textId="77777777" w:rsidR="00513EC7" w:rsidRDefault="00176A2D" w:rsidP="00861E89">
            <w:pPr>
              <w:numPr>
                <w:ilvl w:val="255"/>
                <w:numId w:val="0"/>
              </w:numPr>
              <w:spacing w:beforeLines="50" w:before="156" w:afterLines="50" w:after="156"/>
              <w:jc w:val="center"/>
              <w:rPr>
                <w:rFonts w:ascii="仿宋_GB2312" w:eastAsia="仿宋_GB2312"/>
                <w:color w:val="000000"/>
                <w:spacing w:val="-6"/>
                <w:sz w:val="24"/>
                <w:szCs w:val="24"/>
              </w:rPr>
            </w:pPr>
            <w:r>
              <w:rPr>
                <w:rFonts w:ascii="仿宋_GB2312" w:eastAsia="仿宋_GB2312" w:hint="eastAsia"/>
                <w:color w:val="000000"/>
                <w:spacing w:val="-6"/>
                <w:sz w:val="24"/>
                <w:szCs w:val="24"/>
              </w:rPr>
              <w:t>7</w:t>
            </w:r>
          </w:p>
        </w:tc>
        <w:tc>
          <w:tcPr>
            <w:tcW w:w="5030" w:type="dxa"/>
            <w:vAlign w:val="center"/>
          </w:tcPr>
          <w:p w14:paraId="7BDC0E89"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深圳市浪骑瞻云酒店管理有限公司（游泳池）</w:t>
            </w:r>
          </w:p>
        </w:tc>
        <w:tc>
          <w:tcPr>
            <w:tcW w:w="4546" w:type="dxa"/>
            <w:vAlign w:val="center"/>
          </w:tcPr>
          <w:p w14:paraId="442697D4"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深圳市大鹏新区南澳街道东山社区新东路</w:t>
            </w:r>
            <w:r w:rsidRPr="00861E89">
              <w:rPr>
                <w:rFonts w:ascii="仿宋_GB2312" w:eastAsia="仿宋_GB2312" w:hAnsi="宋体" w:cs="宋体"/>
                <w:kern w:val="0"/>
                <w:sz w:val="22"/>
                <w:lang w:bidi="ar"/>
              </w:rPr>
              <w:t>88号101(1-6层）</w:t>
            </w:r>
          </w:p>
        </w:tc>
        <w:tc>
          <w:tcPr>
            <w:tcW w:w="2146" w:type="dxa"/>
            <w:vAlign w:val="center"/>
          </w:tcPr>
          <w:p w14:paraId="179B75D0"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粤卫公证字</w:t>
            </w:r>
            <w:r>
              <w:rPr>
                <w:rFonts w:ascii="仿宋_GB2312" w:eastAsia="仿宋_GB2312" w:hAnsi="宋体" w:cs="宋体" w:hint="eastAsia"/>
                <w:kern w:val="0"/>
                <w:sz w:val="22"/>
                <w:lang w:bidi="ar"/>
              </w:rPr>
              <w:t>〔</w:t>
            </w:r>
            <w:r w:rsidRPr="00861E89">
              <w:rPr>
                <w:rFonts w:ascii="仿宋_GB2312" w:eastAsia="仿宋_GB2312" w:hAnsi="宋体" w:cs="宋体"/>
                <w:kern w:val="0"/>
                <w:sz w:val="22"/>
                <w:lang w:bidi="ar"/>
              </w:rPr>
              <w:t>2020</w:t>
            </w:r>
            <w:r>
              <w:rPr>
                <w:rFonts w:ascii="仿宋_GB2312" w:eastAsia="仿宋_GB2312" w:hAnsi="宋体" w:cs="宋体" w:hint="eastAsia"/>
                <w:kern w:val="0"/>
                <w:sz w:val="22"/>
                <w:lang w:bidi="ar"/>
              </w:rPr>
              <w:t>〕</w:t>
            </w:r>
            <w:r w:rsidRPr="00861E89">
              <w:rPr>
                <w:rFonts w:ascii="仿宋_GB2312" w:eastAsia="仿宋_GB2312" w:hAnsi="宋体" w:cs="宋体" w:hint="eastAsia"/>
                <w:kern w:val="0"/>
                <w:sz w:val="22"/>
                <w:lang w:bidi="ar"/>
              </w:rPr>
              <w:t>第</w:t>
            </w:r>
            <w:r w:rsidRPr="00861E89">
              <w:rPr>
                <w:rFonts w:ascii="仿宋_GB2312" w:eastAsia="仿宋_GB2312" w:hAnsi="宋体" w:cs="宋体"/>
                <w:kern w:val="0"/>
                <w:sz w:val="22"/>
                <w:lang w:bidi="ar"/>
              </w:rPr>
              <w:t>0312L00028号</w:t>
            </w:r>
          </w:p>
        </w:tc>
        <w:tc>
          <w:tcPr>
            <w:tcW w:w="2946" w:type="dxa"/>
            <w:vAlign w:val="center"/>
          </w:tcPr>
          <w:p w14:paraId="42035F37" w14:textId="77777777" w:rsidR="00513EC7" w:rsidRPr="00861E89" w:rsidRDefault="00176A2D" w:rsidP="00861E89">
            <w:pPr>
              <w:widowControl/>
              <w:spacing w:beforeLines="50" w:before="156" w:afterLines="50" w:after="156"/>
              <w:ind w:firstLineChars="2" w:firstLine="4"/>
              <w:jc w:val="center"/>
              <w:rPr>
                <w:rFonts w:ascii="仿宋_GB2312" w:eastAsia="仿宋_GB2312" w:hAnsi="宋体" w:cs="宋体"/>
                <w:kern w:val="0"/>
                <w:sz w:val="22"/>
                <w:lang w:bidi="ar"/>
              </w:rPr>
            </w:pPr>
            <w:r w:rsidRPr="00861E89">
              <w:rPr>
                <w:rFonts w:ascii="仿宋_GB2312" w:eastAsia="仿宋_GB2312" w:hAnsi="宋体" w:cs="宋体" w:hint="eastAsia"/>
                <w:kern w:val="0"/>
                <w:sz w:val="22"/>
                <w:lang w:bidi="ar"/>
              </w:rPr>
              <w:t>细菌总数</w:t>
            </w:r>
          </w:p>
        </w:tc>
      </w:tr>
    </w:tbl>
    <w:p w14:paraId="44D1C9EE" w14:textId="77777777" w:rsidR="00513EC7" w:rsidRDefault="00513EC7">
      <w:pPr>
        <w:widowControl/>
        <w:spacing w:line="460" w:lineRule="exact"/>
        <w:rPr>
          <w:rFonts w:ascii="方正小标宋简体" w:eastAsia="方正小标宋简体" w:hAnsi="方正小标宋简体" w:cs="方正小标宋简体"/>
          <w:b/>
          <w:bCs/>
          <w:sz w:val="40"/>
          <w:szCs w:val="40"/>
        </w:rPr>
      </w:pPr>
    </w:p>
    <w:p w14:paraId="3F3C7991" w14:textId="77777777" w:rsidR="00513EC7" w:rsidRDefault="00513EC7">
      <w:pPr>
        <w:spacing w:line="560" w:lineRule="exact"/>
        <w:jc w:val="center"/>
        <w:outlineLvl w:val="0"/>
        <w:rPr>
          <w:rFonts w:ascii="方正小标宋简体" w:eastAsia="方正小标宋简体"/>
          <w:color w:val="000000"/>
          <w:sz w:val="36"/>
          <w:szCs w:val="36"/>
        </w:rPr>
      </w:pPr>
    </w:p>
    <w:p w14:paraId="0E107BCE" w14:textId="29B6E499" w:rsidR="00513EC7" w:rsidRDefault="00513EC7">
      <w:pPr>
        <w:spacing w:line="560" w:lineRule="exact"/>
        <w:jc w:val="left"/>
        <w:outlineLvl w:val="0"/>
        <w:rPr>
          <w:rFonts w:ascii="黑体" w:eastAsia="黑体" w:hAnsi="宋体" w:cs="黑体"/>
          <w:sz w:val="32"/>
          <w:szCs w:val="32"/>
        </w:rPr>
      </w:pPr>
    </w:p>
    <w:sectPr w:rsidR="00513EC7">
      <w:footerReference w:type="even" r:id="rId8"/>
      <w:footerReference w:type="default" r:id="rId9"/>
      <w:pgSz w:w="16838" w:h="11906" w:orient="landscape"/>
      <w:pgMar w:top="1803" w:right="1440" w:bottom="1803" w:left="144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493B" w14:textId="77777777" w:rsidR="00EF738B" w:rsidRDefault="00EF738B">
      <w:r>
        <w:separator/>
      </w:r>
    </w:p>
  </w:endnote>
  <w:endnote w:type="continuationSeparator" w:id="0">
    <w:p w14:paraId="3DEFA9BD" w14:textId="77777777" w:rsidR="00EF738B" w:rsidRDefault="00EF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5175" w14:textId="77777777" w:rsidR="00513EC7" w:rsidRDefault="00176A2D">
    <w:pPr>
      <w:pStyle w:val="a3"/>
      <w:ind w:right="56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26 -</w:t>
    </w:r>
    <w:r>
      <w:rPr>
        <w:rFonts w:ascii="宋体" w:hAnsi="宋体"/>
        <w:sz w:val="28"/>
        <w:szCs w:val="28"/>
      </w:rPr>
      <w:fldChar w:fldCharType="end"/>
    </w:r>
  </w:p>
  <w:p w14:paraId="4FECB44B" w14:textId="77777777" w:rsidR="00513EC7" w:rsidRDefault="00513E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FE70" w14:textId="77777777" w:rsidR="00513EC7" w:rsidRDefault="00176A2D">
    <w:pPr>
      <w:pStyle w:val="a3"/>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14:anchorId="2ADFD015" wp14:editId="673E7E6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835DC0" w14:textId="77777777" w:rsidR="00513EC7" w:rsidRDefault="00176A2D">
                          <w:pPr>
                            <w:pStyle w:val="a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A1DFB" w:rsidRPr="003A1DFB">
                            <w:rPr>
                              <w:rFonts w:ascii="宋体" w:hAnsi="宋体"/>
                              <w:noProof/>
                              <w:sz w:val="28"/>
                              <w:szCs w:val="28"/>
                              <w:lang w:val="zh-CN"/>
                            </w:rPr>
                            <w:t>-</w:t>
                          </w:r>
                          <w:r w:rsidR="003A1DFB">
                            <w:rPr>
                              <w:rFonts w:ascii="宋体" w:hAnsi="宋体"/>
                              <w:noProof/>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DFD015"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3835DC0" w14:textId="77777777" w:rsidR="00513EC7" w:rsidRDefault="00176A2D">
                    <w:pPr>
                      <w:pStyle w:val="a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A1DFB" w:rsidRPr="003A1DFB">
                      <w:rPr>
                        <w:rFonts w:ascii="宋体" w:hAnsi="宋体"/>
                        <w:noProof/>
                        <w:sz w:val="28"/>
                        <w:szCs w:val="28"/>
                        <w:lang w:val="zh-CN"/>
                      </w:rPr>
                      <w:t>-</w:t>
                    </w:r>
                    <w:r w:rsidR="003A1DFB">
                      <w:rPr>
                        <w:rFonts w:ascii="宋体" w:hAnsi="宋体"/>
                        <w:noProof/>
                        <w:sz w:val="28"/>
                        <w:szCs w:val="28"/>
                      </w:rPr>
                      <w:t xml:space="preserve"> 1 -</w:t>
                    </w:r>
                    <w:r>
                      <w:rPr>
                        <w:rFonts w:ascii="宋体" w:hAnsi="宋体"/>
                        <w:sz w:val="28"/>
                        <w:szCs w:val="28"/>
                      </w:rPr>
                      <w:fldChar w:fldCharType="end"/>
                    </w:r>
                  </w:p>
                </w:txbxContent>
              </v:textbox>
              <w10:wrap anchorx="margin"/>
            </v:shape>
          </w:pict>
        </mc:Fallback>
      </mc:AlternateContent>
    </w:r>
  </w:p>
  <w:p w14:paraId="46B4EF1F" w14:textId="77777777" w:rsidR="00513EC7" w:rsidRDefault="00513E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AD9FD" w14:textId="77777777" w:rsidR="00EF738B" w:rsidRDefault="00EF738B">
      <w:r>
        <w:separator/>
      </w:r>
    </w:p>
  </w:footnote>
  <w:footnote w:type="continuationSeparator" w:id="0">
    <w:p w14:paraId="38B8EF9C" w14:textId="77777777" w:rsidR="00EF738B" w:rsidRDefault="00EF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BFB754"/>
    <w:multiLevelType w:val="singleLevel"/>
    <w:tmpl w:val="DABFB754"/>
    <w:lvl w:ilvl="0">
      <w:start w:val="1"/>
      <w:numFmt w:val="decimal"/>
      <w:lvlText w:val="%1"/>
      <w:lvlJc w:val="left"/>
      <w:pPr>
        <w:tabs>
          <w:tab w:val="left" w:pos="420"/>
        </w:tabs>
        <w:ind w:left="425" w:hanging="425"/>
      </w:pPr>
      <w:rPr>
        <w:rFonts w:hint="default"/>
      </w:rPr>
    </w:lvl>
  </w:abstractNum>
  <w:abstractNum w:abstractNumId="1" w15:restartNumberingAfterBreak="0">
    <w:nsid w:val="512F2ED6"/>
    <w:multiLevelType w:val="multilevel"/>
    <w:tmpl w:val="512F2E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70D083D"/>
    <w:multiLevelType w:val="singleLevel"/>
    <w:tmpl w:val="570D083D"/>
    <w:lvl w:ilvl="0">
      <w:start w:val="1"/>
      <w:numFmt w:val="decimal"/>
      <w:lvlText w:val="%1"/>
      <w:lvlJc w:val="left"/>
      <w:pPr>
        <w:tabs>
          <w:tab w:val="left" w:pos="420"/>
        </w:tabs>
        <w:ind w:left="425" w:hanging="425"/>
      </w:pPr>
      <w:rPr>
        <w:rFonts w:hint="default"/>
      </w:rPr>
    </w:lvl>
  </w:abstractNum>
  <w:abstractNum w:abstractNumId="3" w15:restartNumberingAfterBreak="0">
    <w:nsid w:val="7F17D61B"/>
    <w:multiLevelType w:val="singleLevel"/>
    <w:tmpl w:val="7F17D61B"/>
    <w:lvl w:ilvl="0">
      <w:start w:val="1"/>
      <w:numFmt w:val="decimal"/>
      <w:lvlText w:val="%1"/>
      <w:lvlJc w:val="left"/>
      <w:pPr>
        <w:tabs>
          <w:tab w:val="left" w:pos="420"/>
        </w:tabs>
        <w:ind w:left="425" w:hanging="42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C7"/>
    <w:rsid w:val="000A67B8"/>
    <w:rsid w:val="00176A2D"/>
    <w:rsid w:val="00387ACD"/>
    <w:rsid w:val="003A1DFB"/>
    <w:rsid w:val="00513EC7"/>
    <w:rsid w:val="0060143C"/>
    <w:rsid w:val="00782A26"/>
    <w:rsid w:val="00861E89"/>
    <w:rsid w:val="0096653C"/>
    <w:rsid w:val="00E97C46"/>
    <w:rsid w:val="00EA5B61"/>
    <w:rsid w:val="00EF738B"/>
    <w:rsid w:val="02B34566"/>
    <w:rsid w:val="06B33D99"/>
    <w:rsid w:val="08663E83"/>
    <w:rsid w:val="097A222F"/>
    <w:rsid w:val="0BCE1A2A"/>
    <w:rsid w:val="10832A35"/>
    <w:rsid w:val="11C21DE5"/>
    <w:rsid w:val="12B82299"/>
    <w:rsid w:val="172D5D6F"/>
    <w:rsid w:val="1AA12A76"/>
    <w:rsid w:val="1AA66453"/>
    <w:rsid w:val="1E243914"/>
    <w:rsid w:val="1FCC0DFD"/>
    <w:rsid w:val="1FD04538"/>
    <w:rsid w:val="20DE2260"/>
    <w:rsid w:val="24976127"/>
    <w:rsid w:val="281E6728"/>
    <w:rsid w:val="28A359F9"/>
    <w:rsid w:val="2A1E63BC"/>
    <w:rsid w:val="2A970C7B"/>
    <w:rsid w:val="2BF52500"/>
    <w:rsid w:val="2D384CC7"/>
    <w:rsid w:val="2E82799E"/>
    <w:rsid w:val="30797908"/>
    <w:rsid w:val="323D69B9"/>
    <w:rsid w:val="330655FB"/>
    <w:rsid w:val="380B672D"/>
    <w:rsid w:val="3B774982"/>
    <w:rsid w:val="3BA276C3"/>
    <w:rsid w:val="3CC11993"/>
    <w:rsid w:val="3D673B69"/>
    <w:rsid w:val="3D727D75"/>
    <w:rsid w:val="3F1315A0"/>
    <w:rsid w:val="45BE2F5E"/>
    <w:rsid w:val="49E3442B"/>
    <w:rsid w:val="4A714343"/>
    <w:rsid w:val="4B767F2C"/>
    <w:rsid w:val="4E7A0648"/>
    <w:rsid w:val="509C415E"/>
    <w:rsid w:val="51CB4B91"/>
    <w:rsid w:val="556223FB"/>
    <w:rsid w:val="55980A07"/>
    <w:rsid w:val="563D756F"/>
    <w:rsid w:val="57D81A92"/>
    <w:rsid w:val="5BE46626"/>
    <w:rsid w:val="5D440603"/>
    <w:rsid w:val="5D783EF5"/>
    <w:rsid w:val="5DBA71DB"/>
    <w:rsid w:val="5E3172C8"/>
    <w:rsid w:val="606E6F93"/>
    <w:rsid w:val="638F750E"/>
    <w:rsid w:val="67093BAB"/>
    <w:rsid w:val="67857380"/>
    <w:rsid w:val="6B561118"/>
    <w:rsid w:val="6BFD7218"/>
    <w:rsid w:val="6DD64AC7"/>
    <w:rsid w:val="6FD02D8E"/>
    <w:rsid w:val="711E4703"/>
    <w:rsid w:val="73674EF3"/>
    <w:rsid w:val="75C80548"/>
    <w:rsid w:val="77DC2F23"/>
    <w:rsid w:val="782C0F53"/>
    <w:rsid w:val="79E24009"/>
    <w:rsid w:val="7A342A92"/>
    <w:rsid w:val="7B154C7B"/>
    <w:rsid w:val="7CD920FA"/>
    <w:rsid w:val="7DE42029"/>
    <w:rsid w:val="7F23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F506E"/>
  <w15:docId w15:val="{D20EBE6E-AFE6-473D-B80A-C1C77ADD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semiHidden="1" w:unhideWhenUsed="1"/>
    <w:lsdException w:name="HTML Variable" w:qFormat="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Calibri" w:hAnsi="Calibri"/>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style>
  <w:style w:type="character" w:styleId="a6">
    <w:name w:val="page number"/>
    <w:basedOn w:val="a0"/>
    <w:qFormat/>
  </w:style>
  <w:style w:type="character" w:styleId="a7">
    <w:name w:val="FollowedHyperlink"/>
    <w:basedOn w:val="a0"/>
    <w:qFormat/>
    <w:rPr>
      <w:color w:val="333333"/>
      <w:u w:val="none"/>
    </w:rPr>
  </w:style>
  <w:style w:type="character" w:styleId="a8">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9">
    <w:name w:val="Hyperlink"/>
    <w:basedOn w:val="a0"/>
    <w:qFormat/>
    <w:rPr>
      <w:color w:val="333333"/>
      <w:u w:val="none"/>
    </w:rPr>
  </w:style>
  <w:style w:type="character" w:styleId="HTML2">
    <w:name w:val="HTML Code"/>
    <w:basedOn w:val="a0"/>
    <w:qFormat/>
    <w:rPr>
      <w:rFonts w:ascii="Courier New" w:hAnsi="Courier New"/>
      <w:sz w:val="20"/>
    </w:rPr>
  </w:style>
  <w:style w:type="character" w:styleId="HTML3">
    <w:name w:val="HTML Cite"/>
    <w:basedOn w:val="a0"/>
    <w:qFormat/>
  </w:style>
  <w:style w:type="paragraph" w:styleId="aa">
    <w:name w:val="List Paragraph"/>
    <w:basedOn w:val="a"/>
    <w:uiPriority w:val="34"/>
    <w:qFormat/>
    <w:pPr>
      <w:ind w:firstLineChars="200" w:firstLine="420"/>
    </w:pPr>
    <w:rPr>
      <w:szCs w:val="24"/>
    </w:rPr>
  </w:style>
  <w:style w:type="character" w:customStyle="1" w:styleId="font01">
    <w:name w:val="font01"/>
    <w:basedOn w:val="a0"/>
    <w:qFormat/>
    <w:rPr>
      <w:rFonts w:ascii="仿宋_GB2312" w:eastAsia="仿宋_GB2312" w:cs="仿宋_GB2312" w:hint="eastAsia"/>
      <w:color w:val="000000"/>
      <w:sz w:val="22"/>
      <w:szCs w:val="22"/>
      <w:u w:val="none"/>
    </w:rPr>
  </w:style>
  <w:style w:type="character" w:customStyle="1" w:styleId="font11">
    <w:name w:val="font11"/>
    <w:basedOn w:val="a0"/>
    <w:qFormat/>
    <w:rPr>
      <w:rFonts w:ascii="仿宋_GB2312" w:eastAsia="仿宋_GB2312" w:cs="仿宋_GB2312" w:hint="eastAsia"/>
      <w:color w:val="000000"/>
      <w:sz w:val="22"/>
      <w:szCs w:val="22"/>
      <w:u w:val="none"/>
    </w:rPr>
  </w:style>
  <w:style w:type="paragraph" w:styleId="ab">
    <w:name w:val="Balloon Text"/>
    <w:basedOn w:val="a"/>
    <w:link w:val="ac"/>
    <w:rsid w:val="00861E89"/>
    <w:rPr>
      <w:sz w:val="18"/>
      <w:szCs w:val="18"/>
    </w:rPr>
  </w:style>
  <w:style w:type="character" w:customStyle="1" w:styleId="ac">
    <w:name w:val="批注框文本 字符"/>
    <w:basedOn w:val="a0"/>
    <w:link w:val="ab"/>
    <w:rsid w:val="00861E8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587</Characters>
  <Application>Microsoft Office Word</Application>
  <DocSecurity>0</DocSecurity>
  <Lines>4</Lines>
  <Paragraphs>1</Paragraphs>
  <ScaleCrop>false</ScaleCrop>
  <Company>Microsoft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ZFB_217</dc:creator>
  <cp:lastModifiedBy>罗鹏</cp:lastModifiedBy>
  <cp:revision>3</cp:revision>
  <cp:lastPrinted>2020-10-16T07:46:00Z</cp:lastPrinted>
  <dcterms:created xsi:type="dcterms:W3CDTF">2020-10-28T09:51:00Z</dcterms:created>
  <dcterms:modified xsi:type="dcterms:W3CDTF">2020-10-28T09:53:00Z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