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F4" w:rsidRDefault="00A962F4" w:rsidP="00A962F4">
      <w:pPr>
        <w:pStyle w:val="a3"/>
        <w:spacing w:before="0" w:beforeAutospacing="0" w:after="0" w:afterAutospacing="0"/>
        <w:jc w:val="center"/>
        <w:rPr>
          <w:rFonts w:ascii="仿宋_GB2312" w:eastAsia="仿宋_GB2312"/>
          <w:color w:val="474646"/>
          <w:sz w:val="32"/>
          <w:szCs w:val="32"/>
        </w:rPr>
      </w:pPr>
      <w:r>
        <w:rPr>
          <w:rStyle w:val="a4"/>
          <w:rFonts w:hint="eastAsia"/>
          <w:color w:val="474646"/>
          <w:sz w:val="44"/>
          <w:szCs w:val="44"/>
        </w:rPr>
        <w:t xml:space="preserve">大型医用设备配置许可管理目录 </w:t>
      </w:r>
      <w:r>
        <w:rPr>
          <w:rFonts w:hint="eastAsia"/>
          <w:b/>
          <w:bCs/>
          <w:color w:val="474646"/>
          <w:sz w:val="44"/>
          <w:szCs w:val="44"/>
        </w:rPr>
        <w:br/>
      </w:r>
      <w:r>
        <w:rPr>
          <w:rStyle w:val="a4"/>
          <w:rFonts w:hint="eastAsia"/>
          <w:color w:val="474646"/>
          <w:sz w:val="44"/>
          <w:szCs w:val="44"/>
        </w:rPr>
        <w:t xml:space="preserve">（2018年） </w:t>
      </w:r>
    </w:p>
    <w:p w:rsidR="00A962F4" w:rsidRDefault="00A962F4" w:rsidP="00A962F4">
      <w:pPr>
        <w:pStyle w:val="a3"/>
        <w:spacing w:before="0" w:beforeAutospacing="0" w:after="0" w:afterAutospacing="0"/>
        <w:jc w:val="center"/>
        <w:rPr>
          <w:rStyle w:val="a4"/>
          <w:rFonts w:hint="eastAsia"/>
          <w:sz w:val="44"/>
          <w:szCs w:val="44"/>
        </w:rPr>
      </w:pPr>
      <w:r>
        <w:rPr>
          <w:rFonts w:hint="eastAsia"/>
          <w:b/>
          <w:bCs/>
          <w:color w:val="474646"/>
          <w:sz w:val="44"/>
          <w:szCs w:val="44"/>
        </w:rPr>
        <w:br/>
      </w:r>
      <w:r>
        <w:rPr>
          <w:rStyle w:val="a4"/>
          <w:rFonts w:hint="eastAsia"/>
          <w:color w:val="474646"/>
          <w:sz w:val="44"/>
          <w:szCs w:val="44"/>
        </w:rPr>
        <w:t> </w:t>
      </w:r>
    </w:p>
    <w:p w:rsidR="00A962F4" w:rsidRDefault="00A962F4" w:rsidP="00A962F4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color w:val="474646"/>
          <w:sz w:val="32"/>
          <w:szCs w:val="32"/>
        </w:rPr>
        <w:t xml:space="preserve">　　甲类（国家卫生健康委员会负责配置管理）</w:t>
      </w:r>
      <w:r>
        <w:rPr>
          <w:rFonts w:ascii="楷体_GB2312" w:eastAsia="楷体_GB2312" w:hint="eastAsia"/>
          <w:color w:val="474646"/>
          <w:sz w:val="32"/>
          <w:szCs w:val="32"/>
        </w:rPr>
        <w:t xml:space="preserve"> </w:t>
      </w:r>
      <w:r>
        <w:rPr>
          <w:rFonts w:ascii="楷体_GB2312" w:eastAsia="楷体_GB2312" w:hint="eastAsia"/>
          <w:color w:val="474646"/>
          <w:sz w:val="32"/>
          <w:szCs w:val="32"/>
        </w:rPr>
        <w:br/>
      </w:r>
      <w:r>
        <w:rPr>
          <w:rFonts w:ascii="仿宋_GB2312" w:eastAsia="仿宋_GB2312" w:hint="eastAsia"/>
          <w:color w:val="474646"/>
          <w:sz w:val="32"/>
          <w:szCs w:val="32"/>
        </w:rPr>
        <w:t xml:space="preserve">　　一、重离子放射治疗系统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二、质子放射治疗系统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三、正电子发射型磁共振成像系统（英文简称PET/MR）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四、高端放射治疗设备。指集合了多模态影像、人工智能、复杂动态调强、高精度大剂量率等精确放疗技术的放射治疗设备，目前包括X线立体定向放射治疗系统（英文简称</w:t>
      </w:r>
      <w:proofErr w:type="spellStart"/>
      <w:r>
        <w:rPr>
          <w:rFonts w:ascii="仿宋_GB2312" w:eastAsia="仿宋_GB2312" w:hint="eastAsia"/>
          <w:color w:val="474646"/>
          <w:sz w:val="32"/>
          <w:szCs w:val="32"/>
        </w:rPr>
        <w:t>Cyberknife</w:t>
      </w:r>
      <w:proofErr w:type="spellEnd"/>
      <w:r>
        <w:rPr>
          <w:rFonts w:ascii="仿宋_GB2312" w:eastAsia="仿宋_GB2312" w:hint="eastAsia"/>
          <w:color w:val="474646"/>
          <w:sz w:val="32"/>
          <w:szCs w:val="32"/>
        </w:rPr>
        <w:t>）、螺旋断层放射治疗系统（英文简称</w:t>
      </w:r>
      <w:proofErr w:type="spellStart"/>
      <w:r>
        <w:rPr>
          <w:rFonts w:ascii="仿宋_GB2312" w:eastAsia="仿宋_GB2312" w:hint="eastAsia"/>
          <w:color w:val="474646"/>
          <w:sz w:val="32"/>
          <w:szCs w:val="32"/>
        </w:rPr>
        <w:t>Tomo</w:t>
      </w:r>
      <w:proofErr w:type="spellEnd"/>
      <w:r>
        <w:rPr>
          <w:rFonts w:ascii="仿宋_GB2312" w:eastAsia="仿宋_GB2312" w:hint="eastAsia"/>
          <w:color w:val="474646"/>
          <w:sz w:val="32"/>
          <w:szCs w:val="32"/>
        </w:rPr>
        <w:t xml:space="preserve">）HD和HDA两个型号、Edge和Versa HD等型号直线加速器。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五、首次配置的单台（套）价格在3000万元人民币（或400万美元）及以上的大型医疗器械 </w:t>
      </w:r>
      <w:r>
        <w:rPr>
          <w:rFonts w:ascii="仿宋_GB2312" w:eastAsia="仿宋_GB2312" w:hint="eastAsia"/>
          <w:color w:val="474646"/>
          <w:sz w:val="32"/>
          <w:szCs w:val="32"/>
        </w:rPr>
        <w:br/>
      </w:r>
      <w:r>
        <w:rPr>
          <w:rFonts w:ascii="楷体_GB2312" w:eastAsia="楷体_GB2312" w:hint="eastAsia"/>
          <w:color w:val="474646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474646"/>
          <w:sz w:val="32"/>
          <w:szCs w:val="32"/>
        </w:rPr>
        <w:t xml:space="preserve">　乙类（省级卫生计生委负责配置管理） </w:t>
      </w:r>
      <w:r>
        <w:rPr>
          <w:rFonts w:ascii="黑体" w:eastAsia="黑体" w:hAnsi="黑体" w:hint="eastAsia"/>
          <w:color w:val="474646"/>
          <w:sz w:val="32"/>
          <w:szCs w:val="32"/>
        </w:rPr>
        <w:br/>
      </w:r>
      <w:r>
        <w:rPr>
          <w:rFonts w:ascii="仿宋_GB2312" w:eastAsia="仿宋_GB2312" w:hint="eastAsia"/>
          <w:color w:val="474646"/>
          <w:sz w:val="32"/>
          <w:szCs w:val="32"/>
        </w:rPr>
        <w:t xml:space="preserve">　　一、X线正电子发射断层扫描仪（英文简称PET/CT，含PET）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二、内窥镜手术器械控制系统（手术机器人）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三、64排及以上X线计算机断层扫描仪（64排及以上CT）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四、1.5T及以上磁共振成像系统（1.5T及以上MR） </w:t>
      </w:r>
      <w:r>
        <w:rPr>
          <w:rFonts w:ascii="仿宋_GB2312" w:eastAsia="仿宋_GB2312" w:hint="eastAsia"/>
          <w:color w:val="474646"/>
          <w:sz w:val="32"/>
          <w:szCs w:val="32"/>
        </w:rPr>
        <w:br/>
      </w:r>
      <w:r>
        <w:rPr>
          <w:rFonts w:ascii="仿宋_GB2312" w:eastAsia="仿宋_GB2312" w:hint="eastAsia"/>
          <w:color w:val="474646"/>
          <w:sz w:val="32"/>
          <w:szCs w:val="32"/>
        </w:rPr>
        <w:lastRenderedPageBreak/>
        <w:t xml:space="preserve">　　五、直线加速器（含X刀，不包括列入甲类管理目录的放射治疗设备）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六、伽玛射线立体定向放射治疗系统（包括用于头部、体部和全身） </w:t>
      </w:r>
      <w:r>
        <w:rPr>
          <w:rFonts w:ascii="仿宋_GB2312" w:eastAsia="仿宋_GB2312" w:hint="eastAsia"/>
          <w:color w:val="474646"/>
          <w:sz w:val="32"/>
          <w:szCs w:val="32"/>
        </w:rPr>
        <w:br/>
        <w:t xml:space="preserve">　　七、首次配置的单台（套）价格在1000—3000万元人民币的大型医疗器械</w:t>
      </w:r>
    </w:p>
    <w:p w:rsidR="00B67A26" w:rsidRPr="00A962F4" w:rsidRDefault="00B67A26">
      <w:bookmarkStart w:id="0" w:name="_GoBack"/>
      <w:bookmarkEnd w:id="0"/>
    </w:p>
    <w:sectPr w:rsidR="00B67A26" w:rsidRPr="00A9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8"/>
    <w:rsid w:val="00917C68"/>
    <w:rsid w:val="00A962F4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ED3C9-6C53-4FB4-A0F7-24319D9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2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6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741">
              <w:marLeft w:val="0"/>
              <w:marRight w:val="0"/>
              <w:marTop w:val="240"/>
              <w:marBottom w:val="0"/>
              <w:divBdr>
                <w:top w:val="single" w:sz="6" w:space="14" w:color="E6E6E6"/>
                <w:left w:val="single" w:sz="6" w:space="18" w:color="E6E6E6"/>
                <w:bottom w:val="single" w:sz="6" w:space="15" w:color="E6E6E6"/>
                <w:right w:val="single" w:sz="6" w:space="15" w:color="E6E6E6"/>
              </w:divBdr>
              <w:divsChild>
                <w:div w:id="1841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2018-04-20T06:30:00Z</dcterms:created>
  <dcterms:modified xsi:type="dcterms:W3CDTF">2018-04-20T06:30:00Z</dcterms:modified>
</cp:coreProperties>
</file>