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B6" w:rsidRDefault="00502AB6" w:rsidP="00502AB6">
      <w:pPr>
        <w:spacing w:line="44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2018年第二季度市民就医不满意原因反馈情况</w:t>
      </w:r>
      <w:bookmarkEnd w:id="0"/>
    </w:p>
    <w:p w:rsidR="00502AB6" w:rsidRDefault="00502AB6" w:rsidP="00502AB6">
      <w:pPr>
        <w:spacing w:line="440" w:lineRule="exact"/>
        <w:rPr>
          <w:rFonts w:ascii="方正小标宋_GBK" w:eastAsia="方正小标宋_GBK" w:hAnsi="仿宋" w:hint="eastAsia"/>
          <w:sz w:val="36"/>
          <w:szCs w:val="36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850"/>
        <w:gridCol w:w="1009"/>
        <w:gridCol w:w="1108"/>
        <w:gridCol w:w="744"/>
        <w:gridCol w:w="1240"/>
        <w:gridCol w:w="744"/>
        <w:gridCol w:w="744"/>
        <w:gridCol w:w="1108"/>
      </w:tblGrid>
      <w:tr w:rsidR="00502AB6" w:rsidTr="00270E7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2AB6" w:rsidRDefault="00502AB6" w:rsidP="00270E7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举办主体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2AB6" w:rsidRDefault="00502AB6" w:rsidP="00270E7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环境与</w:t>
            </w:r>
          </w:p>
          <w:p w:rsidR="00502AB6" w:rsidRDefault="00502AB6" w:rsidP="00270E7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设施</w:t>
            </w:r>
          </w:p>
          <w:p w:rsidR="00502AB6" w:rsidRDefault="00502AB6" w:rsidP="00270E7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（%）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2AB6" w:rsidRDefault="00502AB6" w:rsidP="00270E7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交通与</w:t>
            </w:r>
          </w:p>
          <w:p w:rsidR="00502AB6" w:rsidRDefault="00502AB6" w:rsidP="00270E7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停车</w:t>
            </w:r>
          </w:p>
          <w:p w:rsidR="00502AB6" w:rsidRDefault="00502AB6" w:rsidP="00270E7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（%）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2AB6" w:rsidRDefault="00502AB6" w:rsidP="00270E7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医务人员</w:t>
            </w:r>
          </w:p>
          <w:p w:rsidR="00502AB6" w:rsidRDefault="00502AB6" w:rsidP="00270E7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服务态度</w:t>
            </w:r>
          </w:p>
          <w:p w:rsidR="00502AB6" w:rsidRDefault="00502AB6" w:rsidP="00270E7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（%）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2AB6" w:rsidRDefault="00502AB6" w:rsidP="00270E7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排队时间</w:t>
            </w:r>
          </w:p>
          <w:p w:rsidR="00502AB6" w:rsidRDefault="00502AB6" w:rsidP="00270E7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（%）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2AB6" w:rsidRDefault="00502AB6" w:rsidP="00270E7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医生、护士技术水平</w:t>
            </w:r>
          </w:p>
          <w:p w:rsidR="00502AB6" w:rsidRDefault="00502AB6" w:rsidP="00270E7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（%）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2AB6" w:rsidRDefault="00502AB6" w:rsidP="00270E7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隐私保护</w:t>
            </w:r>
          </w:p>
          <w:p w:rsidR="00502AB6" w:rsidRDefault="00502AB6" w:rsidP="00270E7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（%）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2AB6" w:rsidRDefault="00502AB6" w:rsidP="00270E7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投诉处理</w:t>
            </w:r>
          </w:p>
          <w:p w:rsidR="00502AB6" w:rsidRDefault="00502AB6" w:rsidP="00270E7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（%）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2AB6" w:rsidRDefault="00502AB6" w:rsidP="00270E7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医院信息</w:t>
            </w:r>
          </w:p>
          <w:p w:rsidR="00502AB6" w:rsidRDefault="00502AB6" w:rsidP="00270E7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公开</w:t>
            </w:r>
          </w:p>
          <w:p w:rsidR="00502AB6" w:rsidRDefault="00502AB6" w:rsidP="00270E7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（%）</w:t>
            </w:r>
          </w:p>
        </w:tc>
      </w:tr>
      <w:tr w:rsidR="00502AB6" w:rsidTr="00270E7B">
        <w:trPr>
          <w:trHeight w:val="27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AB6" w:rsidRDefault="00502AB6" w:rsidP="00270E7B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AB6" w:rsidRDefault="00502AB6" w:rsidP="00270E7B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  <w:r>
              <w:rPr>
                <w:rFonts w:ascii="宋体" w:hAnsi="宋体" w:cs="宋体"/>
                <w:color w:val="000000"/>
              </w:rPr>
              <w:t>.7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AB6" w:rsidRDefault="00502AB6" w:rsidP="00270E7B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6.2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AB6" w:rsidRDefault="00502AB6" w:rsidP="00270E7B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  <w:r>
              <w:rPr>
                <w:rFonts w:ascii="宋体" w:hAnsi="宋体" w:cs="宋体"/>
                <w:color w:val="000000"/>
              </w:rPr>
              <w:t>.2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AB6" w:rsidRDefault="00502AB6" w:rsidP="00270E7B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0.8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AB6" w:rsidRDefault="00502AB6" w:rsidP="00270E7B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  <w:r>
              <w:rPr>
                <w:rFonts w:ascii="宋体" w:hAnsi="宋体" w:cs="宋体"/>
                <w:color w:val="000000"/>
              </w:rPr>
              <w:t>.2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AB6" w:rsidRDefault="00502AB6" w:rsidP="00270E7B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.7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AB6" w:rsidRDefault="00502AB6" w:rsidP="00270E7B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.9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AB6" w:rsidRDefault="00502AB6" w:rsidP="00270E7B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.2</w:t>
            </w:r>
          </w:p>
        </w:tc>
      </w:tr>
      <w:tr w:rsidR="00502AB6" w:rsidTr="00270E7B">
        <w:trPr>
          <w:trHeight w:val="27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AB6" w:rsidRDefault="00502AB6" w:rsidP="00270E7B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社会办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AB6" w:rsidRDefault="00502AB6" w:rsidP="00270E7B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  <w:r>
              <w:rPr>
                <w:rFonts w:ascii="宋体" w:hAnsi="宋体" w:cs="宋体"/>
                <w:color w:val="000000"/>
              </w:rPr>
              <w:t>.9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AB6" w:rsidRDefault="00502AB6" w:rsidP="00270E7B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  <w:r>
              <w:rPr>
                <w:rFonts w:ascii="宋体" w:hAnsi="宋体" w:cs="宋体"/>
                <w:color w:val="000000"/>
              </w:rPr>
              <w:t>.9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AB6" w:rsidRDefault="00502AB6" w:rsidP="00270E7B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0.2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AB6" w:rsidRDefault="00502AB6" w:rsidP="00270E7B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AB6" w:rsidRDefault="00502AB6" w:rsidP="00270E7B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2.4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AB6" w:rsidRDefault="00502AB6" w:rsidP="00270E7B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.6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AB6" w:rsidRDefault="00502AB6" w:rsidP="00270E7B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  <w:r>
              <w:rPr>
                <w:rFonts w:ascii="宋体" w:hAnsi="宋体" w:cs="宋体"/>
                <w:color w:val="000000"/>
              </w:rPr>
              <w:t>.0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AB6" w:rsidRDefault="00502AB6" w:rsidP="00270E7B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.7</w:t>
            </w:r>
          </w:p>
        </w:tc>
      </w:tr>
      <w:tr w:rsidR="00502AB6" w:rsidTr="00270E7B">
        <w:trPr>
          <w:trHeight w:val="27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AB6" w:rsidRDefault="00502AB6" w:rsidP="00270E7B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全市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AB6" w:rsidRDefault="00502AB6" w:rsidP="00270E7B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  <w:r>
              <w:rPr>
                <w:rFonts w:ascii="宋体" w:hAnsi="宋体" w:cs="宋体"/>
                <w:color w:val="000000"/>
              </w:rPr>
              <w:t>.5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AB6" w:rsidRDefault="00502AB6" w:rsidP="00270E7B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15.1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AB6" w:rsidRDefault="00502AB6" w:rsidP="00270E7B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  <w:r>
              <w:rPr>
                <w:rFonts w:ascii="宋体" w:hAnsi="宋体" w:cs="宋体"/>
                <w:color w:val="000000"/>
              </w:rPr>
              <w:t>.5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AB6" w:rsidRDefault="00502AB6" w:rsidP="00270E7B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</w:t>
            </w:r>
            <w:r>
              <w:rPr>
                <w:rFonts w:ascii="宋体" w:hAnsi="宋体" w:cs="宋体"/>
                <w:color w:val="000000"/>
              </w:rPr>
              <w:t>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AB6" w:rsidRDefault="00502AB6" w:rsidP="00270E7B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  <w:r>
              <w:rPr>
                <w:rFonts w:ascii="宋体" w:hAnsi="宋体" w:cs="宋体"/>
                <w:color w:val="000000"/>
              </w:rPr>
              <w:t>.0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AB6" w:rsidRDefault="00502AB6" w:rsidP="00270E7B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.7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AB6" w:rsidRDefault="00502AB6" w:rsidP="00270E7B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.0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AB6" w:rsidRDefault="00502AB6" w:rsidP="00270E7B">
            <w:pPr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.2</w:t>
            </w:r>
          </w:p>
        </w:tc>
      </w:tr>
    </w:tbl>
    <w:p w:rsidR="00502AB6" w:rsidRDefault="00502AB6" w:rsidP="00502AB6">
      <w:pPr>
        <w:spacing w:beforeLines="20" w:before="62" w:afterLines="20" w:after="62" w:line="360" w:lineRule="auto"/>
        <w:jc w:val="lef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注：表格数据为对某方面不满意的回复人数占全部回复人数的比例。</w:t>
      </w:r>
    </w:p>
    <w:p w:rsidR="00502AB6" w:rsidRDefault="00502AB6" w:rsidP="00502AB6">
      <w:pPr>
        <w:spacing w:beforeLines="20" w:before="62" w:afterLines="20" w:after="62" w:line="360" w:lineRule="auto"/>
        <w:jc w:val="left"/>
        <w:rPr>
          <w:rFonts w:ascii="仿宋_GB2312" w:eastAsia="仿宋_GB2312" w:hAnsi="仿宋_GB2312" w:cs="仿宋_GB2312" w:hint="eastAsia"/>
          <w:sz w:val="24"/>
          <w:szCs w:val="24"/>
        </w:rPr>
      </w:pPr>
    </w:p>
    <w:p w:rsidR="00502AB6" w:rsidRDefault="00502AB6" w:rsidP="00502AB6">
      <w:pPr>
        <w:spacing w:beforeLines="20" w:before="62" w:afterLines="20" w:after="62" w:line="360" w:lineRule="auto"/>
        <w:jc w:val="left"/>
        <w:rPr>
          <w:rFonts w:ascii="仿宋_GB2312" w:eastAsia="仿宋_GB2312" w:hAnsi="仿宋_GB2312" w:cs="仿宋_GB2312" w:hint="eastAsia"/>
          <w:sz w:val="24"/>
          <w:szCs w:val="24"/>
        </w:rPr>
      </w:pPr>
    </w:p>
    <w:p w:rsidR="00502AB6" w:rsidRDefault="00502AB6" w:rsidP="00502AB6">
      <w:pPr>
        <w:spacing w:beforeLines="20" w:before="62" w:afterLines="20" w:after="62" w:line="360" w:lineRule="auto"/>
        <w:jc w:val="left"/>
        <w:rPr>
          <w:rFonts w:ascii="仿宋_GB2312" w:eastAsia="仿宋_GB2312" w:hAnsi="仿宋_GB2312" w:cs="仿宋_GB2312" w:hint="eastAsia"/>
          <w:sz w:val="24"/>
          <w:szCs w:val="24"/>
        </w:rPr>
      </w:pPr>
    </w:p>
    <w:p w:rsidR="00502AB6" w:rsidRDefault="00502AB6" w:rsidP="00502AB6">
      <w:pPr>
        <w:spacing w:beforeLines="20" w:before="62" w:afterLines="20" w:after="62" w:line="360" w:lineRule="auto"/>
        <w:jc w:val="left"/>
        <w:rPr>
          <w:rFonts w:ascii="宋体" w:hAnsi="宋体" w:hint="eastAsia"/>
        </w:rPr>
      </w:pPr>
      <w:r>
        <w:rPr>
          <w:noProof/>
        </w:rPr>
        <w:drawing>
          <wp:inline distT="0" distB="0" distL="0" distR="0">
            <wp:extent cx="5151120" cy="2712720"/>
            <wp:effectExtent l="0" t="0" r="0" b="0"/>
            <wp:docPr id="6" name="图表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02AB6" w:rsidRDefault="00502AB6" w:rsidP="00502AB6">
      <w:pPr>
        <w:spacing w:beforeLines="20" w:before="62" w:afterLines="20" w:after="62" w:line="360" w:lineRule="auto"/>
        <w:jc w:val="left"/>
        <w:rPr>
          <w:rFonts w:ascii="宋体" w:hAnsi="宋体" w:hint="eastAsia"/>
        </w:rPr>
      </w:pPr>
    </w:p>
    <w:p w:rsidR="00502AB6" w:rsidRDefault="00502AB6" w:rsidP="00502AB6">
      <w:pPr>
        <w:spacing w:beforeLines="20" w:before="62" w:afterLines="20" w:after="62" w:line="360" w:lineRule="auto"/>
        <w:jc w:val="center"/>
      </w:pPr>
      <w:r>
        <w:rPr>
          <w:rFonts w:ascii="宋体" w:hAnsi="宋体" w:hint="eastAsia"/>
        </w:rPr>
        <w:t>图5 市民就医不满意原因反馈总体情况</w:t>
      </w:r>
    </w:p>
    <w:p w:rsidR="00502AB6" w:rsidRDefault="00502AB6" w:rsidP="00502AB6">
      <w:pPr>
        <w:spacing w:beforeLines="20" w:before="62" w:afterLines="20" w:after="62" w:line="360" w:lineRule="auto"/>
        <w:jc w:val="left"/>
        <w:rPr>
          <w:rFonts w:ascii="宋体" w:hAnsi="宋体" w:cs="仿宋"/>
          <w:sz w:val="28"/>
          <w:szCs w:val="28"/>
        </w:rPr>
      </w:pPr>
    </w:p>
    <w:p w:rsidR="00502AB6" w:rsidRDefault="00502AB6" w:rsidP="00502AB6">
      <w:pPr>
        <w:pStyle w:val="a5"/>
        <w:jc w:val="center"/>
        <w:rPr>
          <w:rFonts w:ascii="宋体" w:eastAsia="宋体" w:hAnsi="宋体" w:hint="eastAsia"/>
          <w:sz w:val="21"/>
        </w:rPr>
      </w:pPr>
    </w:p>
    <w:p w:rsidR="00502AB6" w:rsidRDefault="00502AB6" w:rsidP="00502AB6">
      <w:pPr>
        <w:pStyle w:val="a5"/>
        <w:jc w:val="center"/>
        <w:rPr>
          <w:rFonts w:ascii="宋体" w:eastAsia="宋体" w:hAnsi="宋体" w:hint="eastAsia"/>
          <w:sz w:val="21"/>
        </w:rPr>
      </w:pPr>
    </w:p>
    <w:p w:rsidR="00502AB6" w:rsidRDefault="00502AB6" w:rsidP="00502AB6">
      <w:pPr>
        <w:rPr>
          <w:rFonts w:ascii="宋体" w:hAnsi="宋体" w:hint="eastAsia"/>
        </w:rPr>
      </w:pPr>
    </w:p>
    <w:p w:rsidR="00502AB6" w:rsidRDefault="00502AB6" w:rsidP="00502AB6">
      <w:pPr>
        <w:rPr>
          <w:rFonts w:ascii="宋体" w:hAnsi="宋体" w:hint="eastAsia"/>
        </w:rPr>
      </w:pPr>
    </w:p>
    <w:p w:rsidR="00502AB6" w:rsidRDefault="00502AB6" w:rsidP="00502AB6">
      <w:pPr>
        <w:pStyle w:val="a5"/>
        <w:rPr>
          <w:rFonts w:ascii="宋体" w:eastAsia="宋体" w:hAnsi="宋体" w:hint="eastAsia"/>
          <w:sz w:val="21"/>
        </w:rPr>
      </w:pPr>
    </w:p>
    <w:p w:rsidR="00502AB6" w:rsidRDefault="00502AB6" w:rsidP="00502AB6">
      <w:pPr>
        <w:pStyle w:val="a5"/>
        <w:jc w:val="center"/>
        <w:rPr>
          <w:rFonts w:ascii="宋体" w:eastAsia="宋体" w:hAnsi="宋体" w:hint="eastAsia"/>
          <w:sz w:val="21"/>
        </w:rPr>
      </w:pPr>
      <w:r>
        <w:rPr>
          <w:noProof/>
        </w:rPr>
        <w:lastRenderedPageBreak/>
        <w:drawing>
          <wp:inline distT="0" distB="0" distL="0" distR="0">
            <wp:extent cx="5379720" cy="2773680"/>
            <wp:effectExtent l="0" t="0" r="0" b="0"/>
            <wp:docPr id="5" name="图表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02AB6" w:rsidRDefault="00502AB6" w:rsidP="00502AB6">
      <w:pPr>
        <w:pStyle w:val="a5"/>
        <w:rPr>
          <w:rFonts w:ascii="宋体" w:eastAsia="宋体" w:hAnsi="宋体" w:hint="eastAsia"/>
          <w:sz w:val="21"/>
        </w:rPr>
      </w:pPr>
    </w:p>
    <w:p w:rsidR="00502AB6" w:rsidRDefault="00502AB6" w:rsidP="00502AB6">
      <w:pPr>
        <w:pStyle w:val="a5"/>
        <w:rPr>
          <w:rFonts w:ascii="宋体" w:eastAsia="宋体" w:hAnsi="宋体" w:hint="eastAsia"/>
          <w:sz w:val="21"/>
        </w:rPr>
      </w:pPr>
    </w:p>
    <w:p w:rsidR="00502AB6" w:rsidRDefault="00502AB6" w:rsidP="00502AB6">
      <w:pPr>
        <w:ind w:firstLineChars="200" w:firstLine="420"/>
        <w:jc w:val="center"/>
        <w:rPr>
          <w:rFonts w:eastAsia="仿宋" w:hint="eastAsia"/>
        </w:rPr>
      </w:pPr>
      <w:r>
        <w:rPr>
          <w:rFonts w:ascii="宋体" w:hAnsi="宋体" w:hint="eastAsia"/>
        </w:rPr>
        <w:t>图6 市民在公立医院和社会办医院就医不满意原因反馈情况</w:t>
      </w:r>
    </w:p>
    <w:p w:rsidR="00502AB6" w:rsidRDefault="00502AB6" w:rsidP="00502AB6">
      <w:pPr>
        <w:pStyle w:val="a5"/>
        <w:jc w:val="center"/>
        <w:rPr>
          <w:rFonts w:ascii="宋体" w:eastAsia="宋体" w:hAnsi="宋体" w:hint="eastAsia"/>
          <w:sz w:val="21"/>
        </w:rPr>
      </w:pPr>
    </w:p>
    <w:p w:rsidR="00581428" w:rsidRPr="00502AB6" w:rsidRDefault="00581428" w:rsidP="00502AB6"/>
    <w:sectPr w:rsidR="00581428" w:rsidRPr="00502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394" w:rsidRDefault="00741394" w:rsidP="006A4BD2">
      <w:r>
        <w:separator/>
      </w:r>
    </w:p>
  </w:endnote>
  <w:endnote w:type="continuationSeparator" w:id="0">
    <w:p w:rsidR="00741394" w:rsidRDefault="00741394" w:rsidP="006A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394" w:rsidRDefault="00741394" w:rsidP="006A4BD2">
      <w:r>
        <w:separator/>
      </w:r>
    </w:p>
  </w:footnote>
  <w:footnote w:type="continuationSeparator" w:id="0">
    <w:p w:rsidR="00741394" w:rsidRDefault="00741394" w:rsidP="006A4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F5"/>
    <w:rsid w:val="00254CF5"/>
    <w:rsid w:val="00502AB6"/>
    <w:rsid w:val="005326D7"/>
    <w:rsid w:val="00581428"/>
    <w:rsid w:val="006A4BD2"/>
    <w:rsid w:val="006E570E"/>
    <w:rsid w:val="006F42F0"/>
    <w:rsid w:val="00741394"/>
    <w:rsid w:val="007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198E58-F587-4351-9EF6-FBF7B7F4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D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B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B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BD2"/>
    <w:rPr>
      <w:sz w:val="18"/>
      <w:szCs w:val="18"/>
    </w:rPr>
  </w:style>
  <w:style w:type="paragraph" w:customStyle="1" w:styleId="p0">
    <w:name w:val="p0"/>
    <w:basedOn w:val="a"/>
    <w:rsid w:val="005326D7"/>
    <w:pPr>
      <w:widowControl/>
    </w:pPr>
    <w:rPr>
      <w:rFonts w:ascii="Calibri" w:hAnsi="Calibri" w:cs="宋体"/>
      <w:kern w:val="0"/>
    </w:rPr>
  </w:style>
  <w:style w:type="paragraph" w:styleId="a5">
    <w:name w:val="caption"/>
    <w:basedOn w:val="a"/>
    <w:next w:val="a"/>
    <w:qFormat/>
    <w:rsid w:val="00502AB6"/>
    <w:rPr>
      <w:rFonts w:ascii="Cambria" w:eastAsia="黑体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sq605\Desktop\&#28385;&#24847;&#24230;\&#31532;&#20108;&#23395;&#24230;\&#35843;&#26597;&#25968;&#25454;\&#31532;&#20108;&#27425;&#30701;&#20449;&#35843;&#26597;&#32467;&#2652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sq605\Desktop\&#28385;&#24847;&#24230;\&#31532;&#20108;&#23395;&#24230;\&#35843;&#26597;&#25968;&#25454;\&#31532;&#20108;&#27425;&#30701;&#20449;&#35843;&#26597;&#32467;&#2652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全市!$B$4:$B$11</c:f>
              <c:strCache>
                <c:ptCount val="8"/>
                <c:pt idx="0">
                  <c:v>环境与设施</c:v>
                </c:pt>
                <c:pt idx="1">
                  <c:v>交通与停车</c:v>
                </c:pt>
                <c:pt idx="2">
                  <c:v>医务人员服务态度</c:v>
                </c:pt>
                <c:pt idx="3">
                  <c:v>排队时间</c:v>
                </c:pt>
                <c:pt idx="4">
                  <c:v>医生、护士技术水平</c:v>
                </c:pt>
                <c:pt idx="5">
                  <c:v>隐私保护</c:v>
                </c:pt>
                <c:pt idx="6">
                  <c:v>投诉处理</c:v>
                </c:pt>
                <c:pt idx="7">
                  <c:v>医院信息公开</c:v>
                </c:pt>
              </c:strCache>
            </c:strRef>
          </c:cat>
          <c:val>
            <c:numRef>
              <c:f>全市!$H$4:$H$11</c:f>
              <c:numCache>
                <c:formatCode>0.0</c:formatCode>
                <c:ptCount val="8"/>
                <c:pt idx="0">
                  <c:v>8.5406566609574099</c:v>
                </c:pt>
                <c:pt idx="1">
                  <c:v>15.1391993497257</c:v>
                </c:pt>
                <c:pt idx="2">
                  <c:v>8.5116265567393405</c:v>
                </c:pt>
                <c:pt idx="3">
                  <c:v>9.7947571631782093</c:v>
                </c:pt>
                <c:pt idx="4">
                  <c:v>7.9977937120794298</c:v>
                </c:pt>
                <c:pt idx="5">
                  <c:v>1.68084303422649</c:v>
                </c:pt>
                <c:pt idx="6">
                  <c:v>1.04218074142886</c:v>
                </c:pt>
                <c:pt idx="7">
                  <c:v>1.2453914709553799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663839424"/>
        <c:axId val="663840544"/>
      </c:barChart>
      <c:catAx>
        <c:axId val="663839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63840544"/>
        <c:crosses val="autoZero"/>
        <c:auto val="1"/>
        <c:lblAlgn val="ctr"/>
        <c:lblOffset val="100"/>
        <c:noMultiLvlLbl val="0"/>
      </c:catAx>
      <c:valAx>
        <c:axId val="66384054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rgbClr val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63839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全市!$L$3</c:f>
              <c:strCache>
                <c:ptCount val="1"/>
                <c:pt idx="0">
                  <c:v>公立</c:v>
                </c:pt>
              </c:strCache>
            </c:strRef>
          </c:tx>
          <c:spPr>
            <a:pattFill prst="dkHorz">
              <a:fgClr>
                <a:srgbClr val="FF0000"/>
              </a:fgClr>
              <a:bgClr>
                <a:srgbClr val="FFFFFF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全市!$K$4:$K$11</c:f>
              <c:strCache>
                <c:ptCount val="8"/>
                <c:pt idx="0">
                  <c:v>环境与设施</c:v>
                </c:pt>
                <c:pt idx="1">
                  <c:v>交通与停车</c:v>
                </c:pt>
                <c:pt idx="2">
                  <c:v>医务人员服务态度</c:v>
                </c:pt>
                <c:pt idx="3">
                  <c:v>排队时间</c:v>
                </c:pt>
                <c:pt idx="4">
                  <c:v>医生、护士技术水平</c:v>
                </c:pt>
                <c:pt idx="5">
                  <c:v>隐私保护</c:v>
                </c:pt>
                <c:pt idx="6">
                  <c:v>投诉处理</c:v>
                </c:pt>
                <c:pt idx="7">
                  <c:v>医院信息公开</c:v>
                </c:pt>
              </c:strCache>
            </c:strRef>
          </c:cat>
          <c:val>
            <c:numRef>
              <c:f>全市!$L$4:$L$11</c:f>
              <c:numCache>
                <c:formatCode>0.0</c:formatCode>
                <c:ptCount val="8"/>
                <c:pt idx="0">
                  <c:v>8.6522689994532502</c:v>
                </c:pt>
                <c:pt idx="1">
                  <c:v>16.248633132859499</c:v>
                </c:pt>
                <c:pt idx="2">
                  <c:v>8.2182886823400807</c:v>
                </c:pt>
                <c:pt idx="3">
                  <c:v>10.794833242208901</c:v>
                </c:pt>
                <c:pt idx="4">
                  <c:v>7.2102241662110496</c:v>
                </c:pt>
                <c:pt idx="5">
                  <c:v>1.70174958993986</c:v>
                </c:pt>
                <c:pt idx="6">
                  <c:v>0.87821213778020801</c:v>
                </c:pt>
                <c:pt idx="7">
                  <c:v>1.16867140513942</c:v>
                </c:pt>
              </c:numCache>
            </c:numRef>
          </c:val>
        </c:ser>
        <c:ser>
          <c:idx val="1"/>
          <c:order val="1"/>
          <c:tx>
            <c:strRef>
              <c:f>全市!$M$3</c:f>
              <c:strCache>
                <c:ptCount val="1"/>
                <c:pt idx="0">
                  <c:v>社会办</c:v>
                </c:pt>
              </c:strCache>
            </c:strRef>
          </c:tx>
          <c:spPr>
            <a:pattFill prst="wdDnDiag">
              <a:fgClr>
                <a:srgbClr val="92D050"/>
              </a:fgClr>
              <a:bgClr>
                <a:srgbClr val="FFFFFF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全市!$K$4:$K$11</c:f>
              <c:strCache>
                <c:ptCount val="8"/>
                <c:pt idx="0">
                  <c:v>环境与设施</c:v>
                </c:pt>
                <c:pt idx="1">
                  <c:v>交通与停车</c:v>
                </c:pt>
                <c:pt idx="2">
                  <c:v>医务人员服务态度</c:v>
                </c:pt>
                <c:pt idx="3">
                  <c:v>排队时间</c:v>
                </c:pt>
                <c:pt idx="4">
                  <c:v>医生、护士技术水平</c:v>
                </c:pt>
                <c:pt idx="5">
                  <c:v>隐私保护</c:v>
                </c:pt>
                <c:pt idx="6">
                  <c:v>投诉处理</c:v>
                </c:pt>
                <c:pt idx="7">
                  <c:v>医院信息公开</c:v>
                </c:pt>
              </c:strCache>
            </c:strRef>
          </c:cat>
          <c:val>
            <c:numRef>
              <c:f>全市!$M$4:$M$11</c:f>
              <c:numCache>
                <c:formatCode>0.0</c:formatCode>
                <c:ptCount val="8"/>
                <c:pt idx="0">
                  <c:v>7.9104765579780096</c:v>
                </c:pt>
                <c:pt idx="1">
                  <c:v>8.8751688211460493</c:v>
                </c:pt>
                <c:pt idx="2">
                  <c:v>10.167856453791201</c:v>
                </c:pt>
                <c:pt idx="3">
                  <c:v>4.1481767316226099</c:v>
                </c:pt>
                <c:pt idx="4">
                  <c:v>12.4445301948678</c:v>
                </c:pt>
                <c:pt idx="5">
                  <c:v>1.56280146633224</c:v>
                </c:pt>
                <c:pt idx="6">
                  <c:v>1.96797221686282</c:v>
                </c:pt>
                <c:pt idx="7">
                  <c:v>1.6785645379124099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663235600"/>
        <c:axId val="663233360"/>
      </c:barChart>
      <c:catAx>
        <c:axId val="663235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63233360"/>
        <c:crosses val="autoZero"/>
        <c:auto val="1"/>
        <c:lblAlgn val="ctr"/>
        <c:lblOffset val="100"/>
        <c:noMultiLvlLbl val="0"/>
      </c:catAx>
      <c:valAx>
        <c:axId val="66323336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rgbClr val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63235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rgbClr val="595959">
                  <a:lumMod val="65000"/>
                  <a:lumOff val="35000"/>
                </a:srgb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10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</cs:dataPoint>
  <cs:dataPoint3D>
    <cs:lnRef idx="0"/>
    <cs:fillRef idx="1">
      <cs:styleClr val="auto"/>
    </cs:fillRef>
    <cs:effectRef idx="0"/>
    <cs:fontRef idx="minor">
      <a:srgbClr val="000000"/>
    </cs:fontRef>
  </cs:dataPoint3D>
  <cs:dataPointLine>
    <cs:lnRef idx="0">
      <cs:styleClr val="auto"/>
    </cs:lnRef>
    <cs:fillRef idx="1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595959">
          <a:lumMod val="65000"/>
          <a:lumOff val="35000"/>
        </a:srgbClr>
      </a:solidFill>
      <a:ln w="9525">
        <a:solidFill>
          <a:srgbClr val="595959">
            <a:lumMod val="65000"/>
            <a:lumOff val="35000"/>
          </a:srgbClr>
        </a:solidFill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404040">
            <a:lumMod val="75000"/>
            <a:lumOff val="25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>
        <a:solidFill>
          <a:srgbClr val="D9D9D9">
            <a:lumMod val="15000"/>
            <a:lumOff val="85000"/>
          </a:srgbClr>
        </a:solidFill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10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</cs:dataPoint>
  <cs:dataPoint3D>
    <cs:lnRef idx="0"/>
    <cs:fillRef idx="1">
      <cs:styleClr val="auto"/>
    </cs:fillRef>
    <cs:effectRef idx="0"/>
    <cs:fontRef idx="minor">
      <a:srgbClr val="000000"/>
    </cs:fontRef>
  </cs:dataPoint3D>
  <cs:dataPointLine>
    <cs:lnRef idx="0">
      <cs:styleClr val="auto"/>
    </cs:lnRef>
    <cs:fillRef idx="1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595959">
          <a:lumMod val="65000"/>
          <a:lumOff val="35000"/>
        </a:srgbClr>
      </a:solidFill>
      <a:ln w="9525">
        <a:solidFill>
          <a:srgbClr val="595959">
            <a:lumMod val="65000"/>
            <a:lumOff val="35000"/>
          </a:srgbClr>
        </a:solidFill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404040">
            <a:lumMod val="75000"/>
            <a:lumOff val="25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>
        <a:solidFill>
          <a:srgbClr val="D9D9D9">
            <a:lumMod val="15000"/>
            <a:lumOff val="85000"/>
          </a:srgbClr>
        </a:solidFill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罗鹏</dc:creator>
  <cp:keywords/>
  <dc:description/>
  <cp:lastModifiedBy>罗鹏</cp:lastModifiedBy>
  <cp:revision>2</cp:revision>
  <dcterms:created xsi:type="dcterms:W3CDTF">2018-09-10T08:38:00Z</dcterms:created>
  <dcterms:modified xsi:type="dcterms:W3CDTF">2018-09-10T08:38:00Z</dcterms:modified>
</cp:coreProperties>
</file>