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微软雅黑" w:eastAsia="黑体"/>
          <w:color w:val="000000"/>
          <w:spacing w:val="13"/>
          <w:sz w:val="32"/>
          <w:szCs w:val="32"/>
        </w:rPr>
      </w:pPr>
      <w:r>
        <w:rPr>
          <w:rFonts w:hint="eastAsia" w:ascii="黑体" w:hAnsi="微软雅黑" w:eastAsia="黑体"/>
          <w:color w:val="000000"/>
          <w:spacing w:val="13"/>
          <w:sz w:val="32"/>
          <w:szCs w:val="32"/>
        </w:rPr>
        <w:t>附件2</w:t>
      </w:r>
    </w:p>
    <w:p>
      <w:pPr>
        <w:pStyle w:val="3"/>
        <w:shd w:val="clear" w:color="auto" w:fill="FFFFFF"/>
        <w:spacing w:before="0" w:beforeAutospacing="0" w:after="0" w:afterAutospacing="0" w:line="600" w:lineRule="exact"/>
        <w:jc w:val="center"/>
        <w:rPr>
          <w:rFonts w:ascii="方正小标宋简体" w:hAnsi="黑体" w:eastAsia="方正小标宋简体"/>
          <w:color w:val="000000"/>
          <w:spacing w:val="13"/>
          <w:sz w:val="44"/>
          <w:szCs w:val="44"/>
        </w:rPr>
      </w:pPr>
      <w:bookmarkStart w:id="0" w:name="_GoBack"/>
      <w:r>
        <w:rPr>
          <w:rFonts w:hint="eastAsia" w:ascii="方正小标宋简体" w:hAnsi="黑体" w:eastAsia="方正小标宋简体"/>
          <w:color w:val="000000"/>
          <w:spacing w:val="13"/>
          <w:sz w:val="44"/>
          <w:szCs w:val="44"/>
        </w:rPr>
        <w:t>2019年4月份深圳市卫生健康委监督检测结果</w:t>
      </w:r>
      <w:bookmarkEnd w:id="0"/>
    </w:p>
    <w:tbl>
      <w:tblPr>
        <w:tblStyle w:val="5"/>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40"/>
        <w:gridCol w:w="3019"/>
        <w:gridCol w:w="1894"/>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817"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序号</w:t>
            </w:r>
          </w:p>
        </w:tc>
        <w:tc>
          <w:tcPr>
            <w:tcW w:w="2840"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检查对象</w:t>
            </w:r>
          </w:p>
        </w:tc>
        <w:tc>
          <w:tcPr>
            <w:tcW w:w="3019"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地址</w:t>
            </w:r>
          </w:p>
        </w:tc>
        <w:tc>
          <w:tcPr>
            <w:tcW w:w="1894"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监测内容</w:t>
            </w:r>
          </w:p>
        </w:tc>
        <w:tc>
          <w:tcPr>
            <w:tcW w:w="6139"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监测结果（以下数据仅代表随机抽取样本）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深圳市水务（集团）有限公司梅林水厂</w:t>
            </w:r>
          </w:p>
        </w:tc>
        <w:tc>
          <w:tcPr>
            <w:tcW w:w="3019" w:type="dxa"/>
            <w:vAlign w:val="center"/>
          </w:tcPr>
          <w:p>
            <w:pPr>
              <w:jc w:val="left"/>
              <w:rPr>
                <w:rFonts w:ascii="仿宋_GB2312" w:eastAsia="仿宋_GB2312"/>
                <w:szCs w:val="21"/>
              </w:rPr>
            </w:pPr>
            <w:r>
              <w:rPr>
                <w:rFonts w:hint="eastAsia" w:ascii="仿宋_GB2312" w:eastAsia="仿宋_GB2312"/>
                <w:szCs w:val="21"/>
              </w:rPr>
              <w:t>广东省深圳市福田区侨香路1038号</w:t>
            </w:r>
          </w:p>
        </w:tc>
        <w:tc>
          <w:tcPr>
            <w:tcW w:w="1894" w:type="dxa"/>
            <w:vAlign w:val="center"/>
          </w:tcPr>
          <w:p>
            <w:pPr>
              <w:jc w:val="center"/>
              <w:rPr>
                <w:rFonts w:ascii="仿宋_GB2312" w:eastAsia="仿宋_GB2312"/>
                <w:szCs w:val="21"/>
              </w:rPr>
            </w:pPr>
            <w:r>
              <w:rPr>
                <w:rFonts w:hint="eastAsia" w:ascii="仿宋_GB2312" w:eastAsia="仿宋_GB2312"/>
                <w:szCs w:val="21"/>
              </w:rPr>
              <w:t>生活饮用水水质</w:t>
            </w:r>
          </w:p>
        </w:tc>
        <w:tc>
          <w:tcPr>
            <w:tcW w:w="6139" w:type="dxa"/>
            <w:vAlign w:val="center"/>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深圳市水务（集团）有限公司南山水厂</w:t>
            </w:r>
          </w:p>
        </w:tc>
        <w:tc>
          <w:tcPr>
            <w:tcW w:w="3019" w:type="dxa"/>
            <w:vAlign w:val="center"/>
          </w:tcPr>
          <w:p>
            <w:pPr>
              <w:jc w:val="left"/>
              <w:rPr>
                <w:rFonts w:ascii="仿宋_GB2312" w:eastAsia="仿宋_GB2312"/>
                <w:szCs w:val="21"/>
              </w:rPr>
            </w:pPr>
            <w:r>
              <w:rPr>
                <w:rFonts w:hint="eastAsia" w:ascii="仿宋_GB2312" w:eastAsia="仿宋_GB2312"/>
                <w:szCs w:val="21"/>
              </w:rPr>
              <w:t>广东省深圳市南山区南山大道3968号</w:t>
            </w:r>
          </w:p>
        </w:tc>
        <w:tc>
          <w:tcPr>
            <w:tcW w:w="1894" w:type="dxa"/>
            <w:vAlign w:val="center"/>
          </w:tcPr>
          <w:p>
            <w:pPr>
              <w:jc w:val="center"/>
              <w:rPr>
                <w:rFonts w:ascii="仿宋_GB2312" w:eastAsia="仿宋_GB2312"/>
                <w:szCs w:val="21"/>
              </w:rPr>
            </w:pPr>
            <w:r>
              <w:rPr>
                <w:rFonts w:hint="eastAsia" w:ascii="仿宋_GB2312" w:eastAsia="仿宋_GB2312"/>
                <w:szCs w:val="21"/>
              </w:rPr>
              <w:t>生活饮用水水质</w:t>
            </w:r>
          </w:p>
        </w:tc>
        <w:tc>
          <w:tcPr>
            <w:tcW w:w="6139" w:type="dxa"/>
            <w:vAlign w:val="center"/>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深圳市水务（集团）有限公司沙头角水厂</w:t>
            </w:r>
          </w:p>
        </w:tc>
        <w:tc>
          <w:tcPr>
            <w:tcW w:w="3019" w:type="dxa"/>
            <w:vAlign w:val="center"/>
          </w:tcPr>
          <w:p>
            <w:pPr>
              <w:jc w:val="left"/>
              <w:rPr>
                <w:rFonts w:ascii="仿宋_GB2312" w:eastAsia="仿宋_GB2312"/>
                <w:szCs w:val="21"/>
              </w:rPr>
            </w:pPr>
            <w:r>
              <w:rPr>
                <w:rFonts w:hint="eastAsia" w:ascii="仿宋_GB2312" w:eastAsia="仿宋_GB2312"/>
                <w:szCs w:val="21"/>
              </w:rPr>
              <w:t>广东省深圳市盐田区沙头角园林路70号</w:t>
            </w:r>
          </w:p>
        </w:tc>
        <w:tc>
          <w:tcPr>
            <w:tcW w:w="1894" w:type="dxa"/>
            <w:vAlign w:val="center"/>
          </w:tcPr>
          <w:p>
            <w:pPr>
              <w:jc w:val="center"/>
              <w:rPr>
                <w:rFonts w:ascii="仿宋_GB2312" w:eastAsia="仿宋_GB2312"/>
                <w:szCs w:val="21"/>
              </w:rPr>
            </w:pPr>
            <w:r>
              <w:rPr>
                <w:rFonts w:hint="eastAsia" w:ascii="仿宋_GB2312" w:eastAsia="仿宋_GB2312"/>
                <w:szCs w:val="21"/>
              </w:rPr>
              <w:t>生活饮用水水质</w:t>
            </w:r>
          </w:p>
        </w:tc>
        <w:tc>
          <w:tcPr>
            <w:tcW w:w="6139" w:type="dxa"/>
            <w:vAlign w:val="center"/>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深圳市水务（集团）有限公司大涌水厂</w:t>
            </w:r>
          </w:p>
        </w:tc>
        <w:tc>
          <w:tcPr>
            <w:tcW w:w="3019" w:type="dxa"/>
            <w:vAlign w:val="center"/>
          </w:tcPr>
          <w:p>
            <w:pPr>
              <w:jc w:val="left"/>
              <w:rPr>
                <w:rFonts w:ascii="仿宋_GB2312" w:eastAsia="仿宋_GB2312"/>
                <w:szCs w:val="21"/>
              </w:rPr>
            </w:pPr>
            <w:r>
              <w:rPr>
                <w:rFonts w:hint="eastAsia" w:ascii="仿宋_GB2312" w:eastAsia="仿宋_GB2312"/>
                <w:szCs w:val="21"/>
              </w:rPr>
              <w:t>深圳市南山区科技工业园水厂路563号</w:t>
            </w:r>
          </w:p>
        </w:tc>
        <w:tc>
          <w:tcPr>
            <w:tcW w:w="1894" w:type="dxa"/>
          </w:tcPr>
          <w:p>
            <w:pPr>
              <w:jc w:val="center"/>
              <w:rPr>
                <w:rFonts w:ascii="仿宋_GB2312" w:eastAsia="仿宋_GB2312"/>
                <w:szCs w:val="21"/>
              </w:rPr>
            </w:pPr>
            <w:r>
              <w:rPr>
                <w:rFonts w:hint="eastAsia" w:ascii="仿宋_GB2312" w:eastAsia="仿宋_GB2312"/>
                <w:szCs w:val="21"/>
              </w:rPr>
              <w:t>生活饮用水水质</w:t>
            </w:r>
          </w:p>
        </w:tc>
        <w:tc>
          <w:tcPr>
            <w:tcW w:w="6139" w:type="dxa"/>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深圳市水务（集团）有限公司东湖水厂</w:t>
            </w:r>
          </w:p>
        </w:tc>
        <w:tc>
          <w:tcPr>
            <w:tcW w:w="3019" w:type="dxa"/>
            <w:vAlign w:val="center"/>
          </w:tcPr>
          <w:p>
            <w:pPr>
              <w:jc w:val="left"/>
              <w:rPr>
                <w:rFonts w:ascii="仿宋_GB2312" w:eastAsia="仿宋_GB2312"/>
                <w:szCs w:val="21"/>
              </w:rPr>
            </w:pPr>
            <w:r>
              <w:rPr>
                <w:rFonts w:hint="eastAsia" w:ascii="仿宋_GB2312" w:eastAsia="仿宋_GB2312"/>
                <w:szCs w:val="21"/>
              </w:rPr>
              <w:t>广东省深圳市罗湖区爱国路4002号</w:t>
            </w:r>
          </w:p>
        </w:tc>
        <w:tc>
          <w:tcPr>
            <w:tcW w:w="1894" w:type="dxa"/>
          </w:tcPr>
          <w:p>
            <w:pPr>
              <w:jc w:val="center"/>
              <w:rPr>
                <w:rFonts w:ascii="仿宋_GB2312" w:eastAsia="仿宋_GB2312"/>
                <w:szCs w:val="21"/>
              </w:rPr>
            </w:pPr>
            <w:r>
              <w:rPr>
                <w:rFonts w:hint="eastAsia" w:ascii="仿宋_GB2312" w:eastAsia="仿宋_GB2312"/>
                <w:szCs w:val="21"/>
              </w:rPr>
              <w:t>生活饮用水水质</w:t>
            </w:r>
          </w:p>
        </w:tc>
        <w:tc>
          <w:tcPr>
            <w:tcW w:w="6139" w:type="dxa"/>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深水海纳水务集团股份有限公司（莲塘净水站）</w:t>
            </w:r>
          </w:p>
        </w:tc>
        <w:tc>
          <w:tcPr>
            <w:tcW w:w="3019" w:type="dxa"/>
            <w:vAlign w:val="center"/>
          </w:tcPr>
          <w:p>
            <w:pPr>
              <w:jc w:val="left"/>
              <w:rPr>
                <w:rFonts w:ascii="仿宋_GB2312" w:eastAsia="仿宋_GB2312"/>
                <w:szCs w:val="21"/>
              </w:rPr>
            </w:pPr>
            <w:r>
              <w:rPr>
                <w:rFonts w:hint="eastAsia" w:ascii="仿宋_GB2312" w:eastAsia="仿宋_GB2312"/>
                <w:szCs w:val="21"/>
              </w:rPr>
              <w:t>深圳市罗湖区莲塘鹏兴路24号</w:t>
            </w:r>
          </w:p>
        </w:tc>
        <w:tc>
          <w:tcPr>
            <w:tcW w:w="1894" w:type="dxa"/>
          </w:tcPr>
          <w:p>
            <w:pPr>
              <w:jc w:val="center"/>
              <w:rPr>
                <w:rFonts w:ascii="仿宋_GB2312" w:eastAsia="仿宋_GB2312"/>
                <w:szCs w:val="21"/>
              </w:rPr>
            </w:pPr>
            <w:r>
              <w:rPr>
                <w:rFonts w:hint="eastAsia" w:ascii="仿宋_GB2312" w:eastAsia="仿宋_GB2312"/>
                <w:szCs w:val="21"/>
              </w:rPr>
              <w:t>生活饮用水水质</w:t>
            </w:r>
          </w:p>
        </w:tc>
        <w:tc>
          <w:tcPr>
            <w:tcW w:w="6139" w:type="dxa"/>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深水海纳水务集团股份有限公司（金色家园净水站）</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深圳市福田区万科金色家园</w:t>
            </w:r>
          </w:p>
        </w:tc>
        <w:tc>
          <w:tcPr>
            <w:tcW w:w="1894" w:type="dxa"/>
          </w:tcPr>
          <w:p>
            <w:pPr>
              <w:jc w:val="center"/>
              <w:rPr>
                <w:rFonts w:ascii="仿宋_GB2312" w:eastAsia="仿宋_GB2312"/>
                <w:szCs w:val="21"/>
              </w:rPr>
            </w:pPr>
            <w:r>
              <w:rPr>
                <w:rFonts w:hint="eastAsia" w:ascii="仿宋_GB2312" w:eastAsia="仿宋_GB2312"/>
                <w:szCs w:val="21"/>
              </w:rPr>
              <w:t>生活饮用水水质</w:t>
            </w:r>
          </w:p>
        </w:tc>
        <w:tc>
          <w:tcPr>
            <w:tcW w:w="6139" w:type="dxa"/>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深水海纳水务集团股份有限公司（擎天华庭小区供水站）</w:t>
            </w:r>
          </w:p>
        </w:tc>
        <w:tc>
          <w:tcPr>
            <w:tcW w:w="3019" w:type="dxa"/>
            <w:vAlign w:val="center"/>
          </w:tcPr>
          <w:p>
            <w:pPr>
              <w:jc w:val="left"/>
              <w:rPr>
                <w:rFonts w:ascii="仿宋_GB2312" w:eastAsia="仿宋_GB2312"/>
                <w:szCs w:val="21"/>
              </w:rPr>
            </w:pPr>
            <w:r>
              <w:rPr>
                <w:rFonts w:hint="eastAsia" w:ascii="仿宋_GB2312" w:eastAsia="仿宋_GB2312"/>
                <w:szCs w:val="21"/>
              </w:rPr>
              <w:t>广东省深圳市福田区景田北路与商报路交汇处擎天华庭小区</w:t>
            </w:r>
          </w:p>
        </w:tc>
        <w:tc>
          <w:tcPr>
            <w:tcW w:w="1894" w:type="dxa"/>
          </w:tcPr>
          <w:p>
            <w:pPr>
              <w:jc w:val="center"/>
              <w:rPr>
                <w:rFonts w:ascii="仿宋_GB2312" w:eastAsia="仿宋_GB2312"/>
                <w:szCs w:val="21"/>
              </w:rPr>
            </w:pPr>
            <w:r>
              <w:rPr>
                <w:rFonts w:hint="eastAsia" w:ascii="仿宋_GB2312" w:eastAsia="仿宋_GB2312"/>
                <w:szCs w:val="21"/>
              </w:rPr>
              <w:t>生活饮用水水质</w:t>
            </w:r>
          </w:p>
        </w:tc>
        <w:tc>
          <w:tcPr>
            <w:tcW w:w="6139" w:type="dxa"/>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深水海纳水务集团股份有限公司</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深圳市福田区彩田村生活小区内</w:t>
            </w:r>
          </w:p>
        </w:tc>
        <w:tc>
          <w:tcPr>
            <w:tcW w:w="1894" w:type="dxa"/>
          </w:tcPr>
          <w:p>
            <w:pPr>
              <w:jc w:val="center"/>
              <w:rPr>
                <w:rFonts w:ascii="仿宋_GB2312" w:eastAsia="仿宋_GB2312"/>
                <w:szCs w:val="21"/>
              </w:rPr>
            </w:pPr>
            <w:r>
              <w:rPr>
                <w:rFonts w:hint="eastAsia" w:ascii="仿宋_GB2312" w:eastAsia="仿宋_GB2312"/>
                <w:szCs w:val="21"/>
              </w:rPr>
              <w:t>生活饮用水水质</w:t>
            </w:r>
          </w:p>
        </w:tc>
        <w:tc>
          <w:tcPr>
            <w:tcW w:w="6139" w:type="dxa"/>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深水海纳水务集团股份有限公司（梅林一村净水站）</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深圳市福田区梅林一村</w:t>
            </w:r>
          </w:p>
        </w:tc>
        <w:tc>
          <w:tcPr>
            <w:tcW w:w="1894" w:type="dxa"/>
          </w:tcPr>
          <w:p>
            <w:pPr>
              <w:jc w:val="center"/>
              <w:rPr>
                <w:rFonts w:ascii="仿宋_GB2312" w:eastAsia="仿宋_GB2312"/>
                <w:szCs w:val="21"/>
              </w:rPr>
            </w:pPr>
            <w:r>
              <w:rPr>
                <w:rFonts w:hint="eastAsia" w:ascii="仿宋_GB2312" w:eastAsia="仿宋_GB2312"/>
                <w:szCs w:val="21"/>
              </w:rPr>
              <w:t>生活饮用水水质</w:t>
            </w:r>
          </w:p>
        </w:tc>
        <w:tc>
          <w:tcPr>
            <w:tcW w:w="6139" w:type="dxa"/>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深水海纳水务集团股份有限公司（蔚蓝海岸净水站）</w:t>
            </w:r>
          </w:p>
        </w:tc>
        <w:tc>
          <w:tcPr>
            <w:tcW w:w="3019" w:type="dxa"/>
            <w:vAlign w:val="center"/>
          </w:tcPr>
          <w:p>
            <w:pPr>
              <w:jc w:val="left"/>
              <w:rPr>
                <w:rFonts w:ascii="仿宋_GB2312" w:eastAsia="仿宋_GB2312"/>
                <w:szCs w:val="21"/>
              </w:rPr>
            </w:pPr>
            <w:r>
              <w:rPr>
                <w:rFonts w:hint="eastAsia" w:ascii="仿宋_GB2312" w:eastAsia="仿宋_GB2312"/>
                <w:szCs w:val="21"/>
              </w:rPr>
              <w:t>广东省深圳市南山区蔚蓝海岸</w:t>
            </w:r>
          </w:p>
        </w:tc>
        <w:tc>
          <w:tcPr>
            <w:tcW w:w="1894" w:type="dxa"/>
          </w:tcPr>
          <w:p>
            <w:pPr>
              <w:jc w:val="center"/>
              <w:rPr>
                <w:rFonts w:ascii="仿宋_GB2312" w:eastAsia="仿宋_GB2312"/>
                <w:szCs w:val="21"/>
              </w:rPr>
            </w:pPr>
            <w:r>
              <w:rPr>
                <w:rFonts w:hint="eastAsia" w:ascii="仿宋_GB2312" w:eastAsia="仿宋_GB2312"/>
                <w:szCs w:val="21"/>
              </w:rPr>
              <w:t>生活饮用水水质</w:t>
            </w:r>
          </w:p>
        </w:tc>
        <w:tc>
          <w:tcPr>
            <w:tcW w:w="6139" w:type="dxa"/>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中国联合网络通信有限公司深圳市分公司</w:t>
            </w:r>
          </w:p>
        </w:tc>
        <w:tc>
          <w:tcPr>
            <w:tcW w:w="3019" w:type="dxa"/>
            <w:vAlign w:val="center"/>
          </w:tcPr>
          <w:p>
            <w:pPr>
              <w:jc w:val="left"/>
              <w:rPr>
                <w:rFonts w:ascii="仿宋_GB2312" w:eastAsia="仿宋_GB2312"/>
                <w:szCs w:val="21"/>
              </w:rPr>
            </w:pPr>
            <w:r>
              <w:rPr>
                <w:rFonts w:hint="eastAsia" w:ascii="仿宋_GB2312" w:eastAsia="仿宋_GB2312"/>
                <w:szCs w:val="21"/>
              </w:rPr>
              <w:t>广东省深圳市福田区深南大道中国联通大厦</w:t>
            </w:r>
          </w:p>
        </w:tc>
        <w:tc>
          <w:tcPr>
            <w:tcW w:w="1894" w:type="dxa"/>
          </w:tcPr>
          <w:p>
            <w:pPr>
              <w:jc w:val="center"/>
              <w:rPr>
                <w:rFonts w:ascii="仿宋_GB2312" w:eastAsia="仿宋_GB2312"/>
                <w:szCs w:val="21"/>
              </w:rPr>
            </w:pPr>
            <w:r>
              <w:rPr>
                <w:rFonts w:hint="eastAsia" w:ascii="仿宋_GB2312" w:eastAsia="仿宋_GB2312"/>
                <w:szCs w:val="21"/>
              </w:rPr>
              <w:t>生活饮用水水质</w:t>
            </w:r>
          </w:p>
        </w:tc>
        <w:tc>
          <w:tcPr>
            <w:tcW w:w="6139" w:type="dxa"/>
          </w:tcPr>
          <w:p>
            <w:pPr>
              <w:jc w:val="center"/>
              <w:rPr>
                <w:rFonts w:ascii="仿宋_GB2312" w:eastAsia="仿宋_GB2312"/>
                <w:szCs w:val="21"/>
              </w:rPr>
            </w:pPr>
            <w:r>
              <w:rPr>
                <w:rFonts w:hint="eastAsia" w:ascii="仿宋_GB2312" w:eastAsia="仿宋_GB2312"/>
                <w:szCs w:val="21"/>
              </w:rPr>
              <w:t>色度、浑浊度、臭和味、肉眼可见物、pH值及消毒剂余量均合格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深圳市中航城格兰云天大酒店有限公司</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深圳市福田区深南中路3024号</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顾客用品用具监测156项次数，合格156项次数。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深圳市华强宾馆有限公司</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深圳市福田区华强北路3号深纺大厦C座9、10楼（面积5000平方米）</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顾客用品用具监测76项次数，合格76项次数。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深圳市香樟商务酒店有限公司</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深圳市福田区福田街道福田中心区金田路与福华路交汇处金中环商务大厦主楼十楼（0128）</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顾客用品用具监测76项次数，合格68项次数。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深圳市福田区海滨纯剪一派美发中心</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深圳市福田区福田街道皇岗村上围一村136号</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顾客用品用具监测24项次数，合格24项次数。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深圳市福田区沙尾西村迪岸休闲会所</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深圳市福田区沙头街道沙尾西村345号二楼</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顾客用品用具监测76项次数，合格70项次数。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深圳市格林华盛酒店投资管理有限公司</w:t>
            </w:r>
          </w:p>
        </w:tc>
        <w:tc>
          <w:tcPr>
            <w:tcW w:w="3019" w:type="dxa"/>
            <w:vAlign w:val="center"/>
          </w:tcPr>
          <w:p>
            <w:pPr>
              <w:jc w:val="left"/>
              <w:rPr>
                <w:rFonts w:ascii="仿宋_GB2312" w:eastAsia="仿宋_GB2312"/>
                <w:szCs w:val="21"/>
              </w:rPr>
            </w:pPr>
            <w:r>
              <w:rPr>
                <w:rFonts w:hint="eastAsia" w:ascii="仿宋_GB2312" w:eastAsia="仿宋_GB2312"/>
                <w:szCs w:val="21"/>
              </w:rPr>
              <w:t>深圳市龙华新区龙华街道龙观路北侧综合楼A栋5层、6层、7层</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顾客用品用具监测120项次数，合格120项次数。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深圳市福田区华发旅店</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深圳市福田区八卦三路1栋四楼</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顾客用品用具监测40项次数，合格32项次数。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深圳市宝安龙华龙泉酒店有限公司</w:t>
            </w:r>
          </w:p>
        </w:tc>
        <w:tc>
          <w:tcPr>
            <w:tcW w:w="3019" w:type="dxa"/>
            <w:vAlign w:val="center"/>
          </w:tcPr>
          <w:p>
            <w:pPr>
              <w:jc w:val="left"/>
              <w:rPr>
                <w:rFonts w:ascii="仿宋_GB2312" w:eastAsia="仿宋_GB2312"/>
                <w:szCs w:val="21"/>
              </w:rPr>
            </w:pPr>
            <w:r>
              <w:rPr>
                <w:rFonts w:hint="eastAsia" w:ascii="仿宋_GB2312" w:eastAsia="仿宋_GB2312"/>
                <w:szCs w:val="21"/>
              </w:rPr>
              <w:t>深圳市龙华新区龙华街道人民中路</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顾客用品用具监测140项次数，合格138项次数。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深圳市福田区佰川形象美容美发</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深圳市福田区福田街道福安社区金田路3037号金中环国际商务大厦A1225</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顾客用品用具监测24项次数，合格24项次数。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七天酒店（深圳）有限公司车公庙店</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深圳市福田区福强路口上沙13巷1号楼首层至九层</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顾客用品用具监测76项次数，合格76项次数。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深圳市龙华新区民治天都快捷商务酒店</w:t>
            </w:r>
          </w:p>
        </w:tc>
        <w:tc>
          <w:tcPr>
            <w:tcW w:w="3019" w:type="dxa"/>
            <w:vAlign w:val="center"/>
          </w:tcPr>
          <w:p>
            <w:pPr>
              <w:jc w:val="left"/>
              <w:rPr>
                <w:rFonts w:ascii="仿宋_GB2312" w:eastAsia="仿宋_GB2312"/>
                <w:szCs w:val="21"/>
              </w:rPr>
            </w:pPr>
            <w:r>
              <w:rPr>
                <w:rFonts w:hint="eastAsia" w:ascii="仿宋_GB2312" w:eastAsia="仿宋_GB2312"/>
                <w:szCs w:val="21"/>
              </w:rPr>
              <w:t>深圳市龙华新区民治街道办事处白石龙一区22号</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顾客用品用具监测70项次数，合格70项次数。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pStyle w:val="6"/>
              <w:numPr>
                <w:ilvl w:val="0"/>
                <w:numId w:val="1"/>
              </w:numPr>
              <w:spacing w:line="400" w:lineRule="exact"/>
              <w:ind w:firstLineChars="0"/>
              <w:jc w:val="center"/>
              <w:rPr>
                <w:color w:val="000000"/>
                <w:sz w:val="24"/>
                <w:szCs w:val="32"/>
              </w:rPr>
            </w:pPr>
          </w:p>
        </w:tc>
        <w:tc>
          <w:tcPr>
            <w:tcW w:w="2840" w:type="dxa"/>
            <w:vAlign w:val="center"/>
          </w:tcPr>
          <w:p>
            <w:pPr>
              <w:jc w:val="left"/>
              <w:rPr>
                <w:rFonts w:ascii="仿宋_GB2312" w:eastAsia="仿宋_GB2312"/>
                <w:szCs w:val="21"/>
              </w:rPr>
            </w:pPr>
            <w:r>
              <w:rPr>
                <w:rFonts w:hint="eastAsia" w:ascii="仿宋_GB2312" w:eastAsia="仿宋_GB2312"/>
                <w:szCs w:val="21"/>
              </w:rPr>
              <w:t>深圳市星际酒店有限公司</w:t>
            </w:r>
          </w:p>
        </w:tc>
        <w:tc>
          <w:tcPr>
            <w:tcW w:w="3019" w:type="dxa"/>
            <w:vAlign w:val="center"/>
          </w:tcPr>
          <w:p>
            <w:pPr>
              <w:jc w:val="left"/>
              <w:rPr>
                <w:rFonts w:ascii="仿宋_GB2312" w:eastAsia="仿宋_GB2312"/>
                <w:szCs w:val="21"/>
              </w:rPr>
            </w:pPr>
            <w:r>
              <w:rPr>
                <w:rFonts w:hint="eastAsia" w:ascii="仿宋_GB2312" w:eastAsia="仿宋_GB2312"/>
                <w:szCs w:val="21"/>
              </w:rPr>
              <w:t>深圳市福田区沙头街道金地工业区143栋一层A9、二至六层</w:t>
            </w:r>
          </w:p>
        </w:tc>
        <w:tc>
          <w:tcPr>
            <w:tcW w:w="1894" w:type="dxa"/>
            <w:vAlign w:val="center"/>
          </w:tcPr>
          <w:p>
            <w:pPr>
              <w:jc w:val="center"/>
              <w:rPr>
                <w:rFonts w:ascii="仿宋_GB2312" w:eastAsia="仿宋_GB2312"/>
                <w:szCs w:val="21"/>
              </w:rPr>
            </w:pPr>
            <w:r>
              <w:rPr>
                <w:rFonts w:hint="eastAsia" w:ascii="仿宋_GB2312" w:eastAsia="仿宋_GB2312"/>
                <w:szCs w:val="21"/>
              </w:rPr>
              <w:t>顾客用品用具进行清洗、消毒、保洁情况；</w:t>
            </w:r>
          </w:p>
        </w:tc>
        <w:tc>
          <w:tcPr>
            <w:tcW w:w="6139" w:type="dxa"/>
            <w:vAlign w:val="center"/>
          </w:tcPr>
          <w:p>
            <w:pPr>
              <w:jc w:val="center"/>
              <w:rPr>
                <w:rFonts w:ascii="仿宋_GB2312" w:eastAsia="仿宋_GB2312"/>
                <w:szCs w:val="21"/>
              </w:rPr>
            </w:pPr>
            <w:r>
              <w:rPr>
                <w:rFonts w:hint="eastAsia" w:ascii="仿宋_GB2312" w:eastAsia="仿宋_GB2312"/>
                <w:szCs w:val="21"/>
              </w:rPr>
              <w:t>顾客用品用具监测76项次数，合格76项次数。</w:t>
            </w:r>
          </w:p>
        </w:tc>
      </w:tr>
    </w:tbl>
    <w:p>
      <w:pPr>
        <w:rPr>
          <w:rFonts w:ascii="仿宋" w:hAnsi="仿宋" w:eastAsia="仿宋"/>
          <w:color w:val="000000"/>
          <w:sz w:val="24"/>
          <w:szCs w:val="24"/>
        </w:rPr>
      </w:pPr>
    </w:p>
    <w:p/>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309000000000000"/>
    <w:charset w:val="88"/>
    <w:family w:val="auto"/>
    <w:pitch w:val="default"/>
    <w:sig w:usb0="00000003" w:usb1="082E0000" w:usb2="00000016" w:usb3="00000000" w:csb0="0010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PMingLiU">
    <w:panose1 w:val="02020300000000000000"/>
    <w:charset w:val="88"/>
    <w:family w:val="auto"/>
    <w:pitch w:val="default"/>
    <w:sig w:usb0="00000003" w:usb1="082E0000" w:usb2="00000016" w:usb3="00000000" w:csb0="00100001" w:csb1="00000000"/>
  </w:font>
  <w:font w:name="Bookshelf Symbol 7">
    <w:panose1 w:val="05010101010101010101"/>
    <w:charset w:val="00"/>
    <w:family w:val="auto"/>
    <w:pitch w:val="default"/>
    <w:sig w:usb0="00000000" w:usb1="00000000" w:usb2="00000000" w:usb3="00000000" w:csb0="80000000" w:csb1="00000000"/>
  </w:font>
  <w:font w:name="仿宋">
    <w:altName w:val="Arial Unicode MS"/>
    <w:panose1 w:val="00000000000000000000"/>
    <w:charset w:val="86"/>
    <w:family w:val="auto"/>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D5C9C"/>
    <w:multiLevelType w:val="multilevel"/>
    <w:tmpl w:val="763D5C9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911E6"/>
    <w:rsid w:val="7859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6">
    <w:name w:val="List Paragraph"/>
    <w:basedOn w:val="1"/>
    <w:qFormat/>
    <w:uiPriority w:val="34"/>
    <w:pPr>
      <w:ind w:firstLine="420" w:firstLineChars="200"/>
    </w:pPr>
    <w:rPr>
      <w:rFonts w:ascii="仿宋" w:hAnsi="仿宋" w:eastAsia="仿宋"/>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2019-05-22T06:22:00Z</dcterms:created>
  <dc:creator>Administrator</dc:creator>
  <cp:lastModifiedBy>Administrator</cp:lastModifiedBy>
  <dcterms:modified xsi:type="dcterms:W3CDTF">2019-05-22T06:22:27Z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