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/>
  <w:body>
    <w:p w:rsidR="006D5309" w:rsidRDefault="006D5309" w:rsidP="006D4BC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F72E77"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：</w:t>
      </w:r>
      <w:bookmarkStart w:id="0" w:name="_GoBack"/>
      <w:bookmarkEnd w:id="0"/>
    </w:p>
    <w:tbl>
      <w:tblPr>
        <w:tblpPr w:leftFromText="180" w:rightFromText="180" w:vertAnchor="text" w:horzAnchor="margin" w:tblpXSpec="center" w:tblpY="378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544"/>
        <w:gridCol w:w="425"/>
        <w:gridCol w:w="1985"/>
      </w:tblGrid>
      <w:tr w:rsidR="006D5309" w:rsidTr="008E365A">
        <w:trPr>
          <w:trHeight w:val="705"/>
        </w:trPr>
        <w:tc>
          <w:tcPr>
            <w:tcW w:w="1668" w:type="dxa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b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1"/>
              </w:rPr>
              <w:t>上午</w:t>
            </w:r>
          </w:p>
        </w:tc>
        <w:tc>
          <w:tcPr>
            <w:tcW w:w="3685" w:type="dxa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b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1"/>
              </w:rPr>
              <w:t>内容</w:t>
            </w:r>
          </w:p>
        </w:tc>
        <w:tc>
          <w:tcPr>
            <w:tcW w:w="3544" w:type="dxa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b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1"/>
              </w:rPr>
              <w:t>讲者</w:t>
            </w:r>
          </w:p>
        </w:tc>
        <w:tc>
          <w:tcPr>
            <w:tcW w:w="2410" w:type="dxa"/>
            <w:gridSpan w:val="2"/>
          </w:tcPr>
          <w:p w:rsidR="006D5309" w:rsidRDefault="006D5309" w:rsidP="00A07C8A">
            <w:pPr>
              <w:jc w:val="center"/>
              <w:rPr>
                <w:rFonts w:ascii="宋体" w:hAnsi="宋体"/>
                <w:b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1"/>
              </w:rPr>
              <w:t>主持人</w:t>
            </w:r>
          </w:p>
        </w:tc>
      </w:tr>
      <w:tr w:rsidR="006D5309" w:rsidTr="00A07C8A">
        <w:trPr>
          <w:trHeight w:val="687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8：</w:t>
            </w:r>
            <w:r>
              <w:rPr>
                <w:rFonts w:ascii="宋体" w:hAnsi="宋体" w:hint="eastAsia"/>
                <w:sz w:val="24"/>
                <w:szCs w:val="21"/>
              </w:rPr>
              <w:t>3</w:t>
            </w:r>
            <w:r>
              <w:rPr>
                <w:rFonts w:ascii="宋体" w:hAnsi="宋体"/>
                <w:sz w:val="24"/>
                <w:szCs w:val="21"/>
              </w:rPr>
              <w:t>0-</w:t>
            </w:r>
            <w:r>
              <w:rPr>
                <w:rFonts w:ascii="宋体" w:hAnsi="宋体" w:hint="eastAsia"/>
                <w:sz w:val="24"/>
                <w:szCs w:val="21"/>
              </w:rPr>
              <w:t>9</w:t>
            </w:r>
            <w:r>
              <w:rPr>
                <w:rFonts w:ascii="宋体" w:hAnsi="宋体"/>
                <w:sz w:val="24"/>
                <w:szCs w:val="21"/>
              </w:rPr>
              <w:t>：</w:t>
            </w:r>
            <w:r>
              <w:rPr>
                <w:rFonts w:ascii="宋体" w:hAnsi="宋体" w:hint="eastAsia"/>
                <w:sz w:val="24"/>
                <w:szCs w:val="21"/>
              </w:rPr>
              <w:t>0</w:t>
            </w:r>
            <w:r>
              <w:rPr>
                <w:rFonts w:ascii="宋体" w:hAnsi="宋体"/>
                <w:sz w:val="24"/>
                <w:szCs w:val="21"/>
              </w:rPr>
              <w:t>0</w:t>
            </w:r>
          </w:p>
        </w:tc>
        <w:tc>
          <w:tcPr>
            <w:tcW w:w="9639" w:type="dxa"/>
            <w:gridSpan w:val="4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签到</w:t>
            </w:r>
          </w:p>
        </w:tc>
      </w:tr>
      <w:tr w:rsidR="006D5309" w:rsidTr="008E365A">
        <w:trPr>
          <w:trHeight w:val="846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6E58E6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9：00</w:t>
            </w:r>
            <w:r>
              <w:rPr>
                <w:rFonts w:ascii="宋体" w:hAnsi="宋体"/>
                <w:sz w:val="24"/>
                <w:szCs w:val="21"/>
              </w:rPr>
              <w:t>-9</w:t>
            </w:r>
            <w:r>
              <w:rPr>
                <w:rFonts w:ascii="宋体" w:hAnsi="宋体" w:hint="eastAsia"/>
                <w:sz w:val="24"/>
                <w:szCs w:val="21"/>
              </w:rPr>
              <w:t>：</w:t>
            </w:r>
            <w:r w:rsidR="006E58E6">
              <w:rPr>
                <w:rFonts w:ascii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5309" w:rsidRDefault="006E58E6" w:rsidP="006E58E6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大会</w:t>
            </w:r>
            <w:r w:rsidR="006D5309">
              <w:rPr>
                <w:rFonts w:ascii="宋体" w:hAnsi="宋体" w:hint="eastAsia"/>
                <w:sz w:val="24"/>
                <w:szCs w:val="21"/>
              </w:rPr>
              <w:t>致辞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深圳市药学会</w:t>
            </w:r>
          </w:p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吴建龙 秘书长</w:t>
            </w:r>
          </w:p>
        </w:tc>
      </w:tr>
      <w:tr w:rsidR="006D5309" w:rsidTr="008E365A">
        <w:trPr>
          <w:trHeight w:val="840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6E58E6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9：</w:t>
            </w:r>
            <w:r w:rsidR="006E58E6">
              <w:rPr>
                <w:rFonts w:ascii="宋体" w:hAnsi="宋体" w:hint="eastAsia"/>
                <w:sz w:val="24"/>
                <w:szCs w:val="21"/>
              </w:rPr>
              <w:t>15</w:t>
            </w:r>
            <w:r>
              <w:rPr>
                <w:rFonts w:ascii="宋体" w:hAnsi="宋体"/>
                <w:sz w:val="24"/>
                <w:szCs w:val="21"/>
              </w:rPr>
              <w:t>-9：</w:t>
            </w:r>
            <w:r>
              <w:rPr>
                <w:rFonts w:ascii="宋体" w:hAnsi="宋体" w:hint="eastAsia"/>
                <w:sz w:val="24"/>
                <w:szCs w:val="21"/>
              </w:rPr>
              <w:t>:3</w:t>
            </w:r>
            <w:r>
              <w:rPr>
                <w:rFonts w:ascii="宋体" w:hAnsi="宋体"/>
                <w:sz w:val="24"/>
                <w:szCs w:val="21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</w:pPr>
            <w:r w:rsidRPr="00B806F5">
              <w:rPr>
                <w:rFonts w:hint="eastAsia"/>
              </w:rPr>
              <w:t>“鹏城培立方”项目介绍</w:t>
            </w:r>
            <w:r w:rsidR="006E58E6">
              <w:rPr>
                <w:rFonts w:hint="eastAsia"/>
              </w:rPr>
              <w:t>及启动仪式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华中科技大学协和深圳医院</w:t>
            </w:r>
          </w:p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谢利霞 主任药师</w:t>
            </w:r>
          </w:p>
        </w:tc>
      </w:tr>
      <w:tr w:rsidR="006D5309" w:rsidTr="008E365A">
        <w:trPr>
          <w:trHeight w:val="840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9</w:t>
            </w:r>
            <w:r>
              <w:rPr>
                <w:rFonts w:ascii="宋体" w:hAnsi="宋体" w:hint="eastAsia"/>
                <w:sz w:val="24"/>
                <w:szCs w:val="21"/>
              </w:rPr>
              <w:t>：30-10：20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t>抗菌药物管理与医院感染预防控制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华中科技大学协和深圳医院 </w:t>
            </w:r>
          </w:p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邓启文 教授</w:t>
            </w:r>
          </w:p>
        </w:tc>
        <w:tc>
          <w:tcPr>
            <w:tcW w:w="1985" w:type="dxa"/>
            <w:vMerge w:val="restart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谢利霞</w:t>
            </w:r>
          </w:p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F721A3">
              <w:rPr>
                <w:rFonts w:ascii="宋体" w:hAnsi="宋体" w:hint="eastAsia"/>
                <w:sz w:val="24"/>
                <w:szCs w:val="21"/>
              </w:rPr>
              <w:t>华中科技大学协和深圳医院</w:t>
            </w:r>
          </w:p>
        </w:tc>
      </w:tr>
      <w:tr w:rsidR="006D5309" w:rsidTr="008E365A">
        <w:trPr>
          <w:trHeight w:val="828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10：20-11：10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抗菌药物的PK/PD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复旦大学华山医院抗生素研究所</w:t>
            </w:r>
          </w:p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张菁 教授</w:t>
            </w:r>
          </w:p>
        </w:tc>
        <w:tc>
          <w:tcPr>
            <w:tcW w:w="1985" w:type="dxa"/>
            <w:vMerge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D5309" w:rsidTr="008E365A">
        <w:trPr>
          <w:trHeight w:val="698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11：10-12：00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如何合理解读微生物药敏报告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中山大学附属第一医院</w:t>
            </w:r>
          </w:p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8A5339">
              <w:rPr>
                <w:rFonts w:ascii="宋体" w:hAnsi="宋体" w:hint="eastAsia"/>
                <w:sz w:val="24"/>
                <w:szCs w:val="21"/>
              </w:rPr>
              <w:t>廖康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教授</w:t>
            </w:r>
          </w:p>
        </w:tc>
        <w:tc>
          <w:tcPr>
            <w:tcW w:w="1985" w:type="dxa"/>
            <w:vMerge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D5309" w:rsidTr="00A07C8A">
        <w:trPr>
          <w:trHeight w:val="704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12：00-14：00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用餐及午休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D5309" w:rsidTr="008E365A">
        <w:trPr>
          <w:trHeight w:val="558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下午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内容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讲者</w:t>
            </w:r>
          </w:p>
        </w:tc>
        <w:tc>
          <w:tcPr>
            <w:tcW w:w="1985" w:type="dxa"/>
            <w:vMerge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D5309" w:rsidTr="008E365A">
        <w:trPr>
          <w:trHeight w:val="558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14：00-14：40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抗菌药物管理政策与合理使用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华中科技大学协和深圳医院</w:t>
            </w:r>
          </w:p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田晓东 主任药师</w:t>
            </w:r>
          </w:p>
        </w:tc>
        <w:tc>
          <w:tcPr>
            <w:tcW w:w="1985" w:type="dxa"/>
            <w:vMerge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D5309" w:rsidTr="008E365A">
        <w:trPr>
          <w:trHeight w:val="558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14：40-15：20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特殊人群用药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北京大学深圳医院</w:t>
            </w:r>
          </w:p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段丽芳 副主任药师</w:t>
            </w:r>
          </w:p>
        </w:tc>
        <w:tc>
          <w:tcPr>
            <w:tcW w:w="1985" w:type="dxa"/>
            <w:vMerge w:val="restart"/>
            <w:vAlign w:val="center"/>
          </w:tcPr>
          <w:p w:rsidR="006D5309" w:rsidRPr="00F721A3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F721A3">
              <w:rPr>
                <w:rFonts w:ascii="宋体" w:hAnsi="宋体" w:hint="eastAsia"/>
                <w:sz w:val="24"/>
                <w:szCs w:val="21"/>
              </w:rPr>
              <w:t>田晓东</w:t>
            </w:r>
          </w:p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F721A3">
              <w:rPr>
                <w:rFonts w:ascii="宋体" w:hAnsi="宋体" w:hint="eastAsia"/>
                <w:sz w:val="24"/>
                <w:szCs w:val="21"/>
              </w:rPr>
              <w:t>华中科技大学协和深圳医院</w:t>
            </w:r>
          </w:p>
        </w:tc>
      </w:tr>
      <w:tr w:rsidR="006D5309" w:rsidTr="00A07C8A">
        <w:trPr>
          <w:trHeight w:val="558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15：20-15：30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茶歇</w:t>
            </w:r>
          </w:p>
        </w:tc>
        <w:tc>
          <w:tcPr>
            <w:tcW w:w="1985" w:type="dxa"/>
            <w:vMerge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D5309" w:rsidTr="008E365A">
        <w:trPr>
          <w:trHeight w:val="558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15：30-16：10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VRE</w:t>
            </w:r>
            <w:r w:rsidRPr="00B42532">
              <w:rPr>
                <w:rFonts w:ascii="宋体" w:hAnsi="宋体" w:hint="eastAsia"/>
                <w:sz w:val="24"/>
                <w:szCs w:val="21"/>
              </w:rPr>
              <w:t>前世今生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华中科技大学协和深圳医院</w:t>
            </w:r>
          </w:p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余治健 主任医师</w:t>
            </w:r>
          </w:p>
        </w:tc>
        <w:tc>
          <w:tcPr>
            <w:tcW w:w="1985" w:type="dxa"/>
            <w:vMerge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D5309" w:rsidTr="008E365A">
        <w:trPr>
          <w:trHeight w:val="970"/>
        </w:trPr>
        <w:tc>
          <w:tcPr>
            <w:tcW w:w="1668" w:type="dxa"/>
            <w:shd w:val="clear" w:color="auto" w:fill="auto"/>
            <w:vAlign w:val="center"/>
          </w:tcPr>
          <w:p w:rsidR="006D5309" w:rsidRDefault="006D5309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16：10-16：50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757C" w:rsidRDefault="00BF757C" w:rsidP="00BF757C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常见感染性疾病临床药学监护</w:t>
            </w:r>
          </w:p>
          <w:p w:rsidR="006D5309" w:rsidRDefault="00BF757C" w:rsidP="00BF757C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案例分析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华中科技大学协和深圳医院</w:t>
            </w:r>
          </w:p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谢利霞 主任药师</w:t>
            </w:r>
          </w:p>
        </w:tc>
        <w:tc>
          <w:tcPr>
            <w:tcW w:w="1985" w:type="dxa"/>
            <w:vMerge/>
          </w:tcPr>
          <w:p w:rsidR="006D5309" w:rsidRDefault="006D5309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E58E6" w:rsidTr="00900B3B">
        <w:trPr>
          <w:trHeight w:val="1080"/>
        </w:trPr>
        <w:tc>
          <w:tcPr>
            <w:tcW w:w="1668" w:type="dxa"/>
            <w:shd w:val="clear" w:color="auto" w:fill="auto"/>
            <w:vAlign w:val="center"/>
          </w:tcPr>
          <w:p w:rsidR="006E58E6" w:rsidRDefault="006E58E6" w:rsidP="00A07C8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16：50-17：10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6E58E6" w:rsidRDefault="006E58E6" w:rsidP="00A07C8A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大会讨论及总结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8E6" w:rsidRDefault="006E58E6" w:rsidP="006E58E6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刘新宇</w:t>
            </w:r>
          </w:p>
          <w:p w:rsidR="00900B3B" w:rsidRDefault="00900B3B" w:rsidP="006E58E6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中山大学附属</w:t>
            </w:r>
          </w:p>
          <w:p w:rsidR="00900B3B" w:rsidRDefault="00900B3B" w:rsidP="006E58E6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第八医院</w:t>
            </w:r>
          </w:p>
        </w:tc>
      </w:tr>
    </w:tbl>
    <w:p w:rsidR="0028245A" w:rsidRDefault="0028245A" w:rsidP="00197FC6">
      <w:pPr>
        <w:ind w:right="840"/>
        <w:rPr>
          <w:rFonts w:ascii="宋体" w:hAnsi="宋体"/>
          <w:sz w:val="28"/>
          <w:szCs w:val="28"/>
        </w:rPr>
      </w:pPr>
    </w:p>
    <w:p w:rsidR="0028245A" w:rsidRDefault="0028245A" w:rsidP="00197FC6">
      <w:pPr>
        <w:ind w:right="840"/>
        <w:rPr>
          <w:rFonts w:ascii="宋体" w:hAnsi="宋体"/>
          <w:sz w:val="28"/>
          <w:szCs w:val="28"/>
        </w:rPr>
      </w:pPr>
    </w:p>
    <w:p w:rsidR="0028245A" w:rsidRDefault="0028245A" w:rsidP="00197FC6">
      <w:pPr>
        <w:ind w:right="840"/>
        <w:rPr>
          <w:rFonts w:ascii="宋体" w:hAnsi="宋体"/>
          <w:sz w:val="28"/>
          <w:szCs w:val="28"/>
        </w:rPr>
      </w:pPr>
    </w:p>
    <w:p w:rsidR="0028245A" w:rsidRDefault="0028245A" w:rsidP="00197FC6">
      <w:pPr>
        <w:ind w:right="840"/>
        <w:rPr>
          <w:rFonts w:ascii="宋体" w:hAnsi="宋体"/>
          <w:sz w:val="28"/>
          <w:szCs w:val="28"/>
        </w:rPr>
      </w:pPr>
    </w:p>
    <w:p w:rsidR="0028245A" w:rsidRDefault="0028245A" w:rsidP="00197FC6">
      <w:pPr>
        <w:ind w:right="840"/>
        <w:rPr>
          <w:rFonts w:ascii="宋体" w:hAnsi="宋体"/>
          <w:sz w:val="28"/>
          <w:szCs w:val="28"/>
        </w:rPr>
      </w:pPr>
    </w:p>
    <w:p w:rsidR="00197FC6" w:rsidRDefault="00197FC6" w:rsidP="00197FC6">
      <w:pPr>
        <w:ind w:right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</w:t>
      </w:r>
      <w:r w:rsidR="006D5309"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：交通指引</w:t>
      </w:r>
    </w:p>
    <w:p w:rsidR="00197FC6" w:rsidRDefault="00197FC6" w:rsidP="00197FC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医院地址：深圳市南山区桃园路89号</w:t>
      </w:r>
    </w:p>
    <w:p w:rsidR="00197FC6" w:rsidRDefault="00197FC6" w:rsidP="00197FC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地铁：1号线（罗宝线）桃园站C出口</w:t>
      </w:r>
    </w:p>
    <w:p w:rsidR="00197FC6" w:rsidRDefault="00197FC6" w:rsidP="00197FC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公交车：122路，204路，223路，226路【市六医院】站</w:t>
      </w:r>
    </w:p>
    <w:p w:rsidR="00197FC6" w:rsidRDefault="00197FC6" w:rsidP="00197FC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58路，337路，369路，382路，M206路【市六医院东】站</w:t>
      </w:r>
    </w:p>
    <w:p w:rsidR="00197FC6" w:rsidRPr="008172CB" w:rsidRDefault="00197FC6" w:rsidP="00197FC6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267325" cy="3619500"/>
            <wp:effectExtent l="19050" t="0" r="9525" b="0"/>
            <wp:docPr id="1" name="图片 1" descr="南山医院方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南山医院方位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C6" w:rsidRPr="008172CB" w:rsidRDefault="00197FC6" w:rsidP="00197FC6">
      <w:pPr>
        <w:ind w:right="840"/>
        <w:rPr>
          <w:rFonts w:ascii="宋体" w:hAnsi="宋体"/>
          <w:sz w:val="28"/>
          <w:szCs w:val="28"/>
        </w:rPr>
      </w:pPr>
    </w:p>
    <w:p w:rsidR="002468D4" w:rsidRDefault="002468D4">
      <w:pPr>
        <w:spacing w:line="20" w:lineRule="atLeast"/>
        <w:rPr>
          <w:rFonts w:ascii="宋体" w:hAnsi="宋体"/>
          <w:b/>
          <w:sz w:val="28"/>
          <w:szCs w:val="28"/>
        </w:rPr>
      </w:pPr>
    </w:p>
    <w:sectPr w:rsidR="002468D4" w:rsidSect="006D53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1C" w:rsidRDefault="008E2D1C" w:rsidP="001465A4">
      <w:r>
        <w:separator/>
      </w:r>
    </w:p>
  </w:endnote>
  <w:endnote w:type="continuationSeparator" w:id="0">
    <w:p w:rsidR="008E2D1C" w:rsidRDefault="008E2D1C" w:rsidP="0014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1C" w:rsidRDefault="008E2D1C" w:rsidP="001465A4">
      <w:r>
        <w:separator/>
      </w:r>
    </w:p>
  </w:footnote>
  <w:footnote w:type="continuationSeparator" w:id="0">
    <w:p w:rsidR="008E2D1C" w:rsidRDefault="008E2D1C" w:rsidP="0014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72EB"/>
    <w:multiLevelType w:val="hybridMultilevel"/>
    <w:tmpl w:val="067E8FB0"/>
    <w:lvl w:ilvl="0" w:tplc="E5FEE06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39A3C5C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D4"/>
    <w:rsid w:val="0003064F"/>
    <w:rsid w:val="000C6A4D"/>
    <w:rsid w:val="000D070A"/>
    <w:rsid w:val="000D0C42"/>
    <w:rsid w:val="000E115A"/>
    <w:rsid w:val="0010694C"/>
    <w:rsid w:val="00114AF0"/>
    <w:rsid w:val="00120B82"/>
    <w:rsid w:val="0013328C"/>
    <w:rsid w:val="001361D4"/>
    <w:rsid w:val="001465A4"/>
    <w:rsid w:val="00197FC6"/>
    <w:rsid w:val="001E1A9C"/>
    <w:rsid w:val="001F2D62"/>
    <w:rsid w:val="0022196B"/>
    <w:rsid w:val="002219FA"/>
    <w:rsid w:val="002468D4"/>
    <w:rsid w:val="0028245A"/>
    <w:rsid w:val="002D4ED7"/>
    <w:rsid w:val="002F3562"/>
    <w:rsid w:val="002F49F4"/>
    <w:rsid w:val="002F4A05"/>
    <w:rsid w:val="003170E3"/>
    <w:rsid w:val="003449FE"/>
    <w:rsid w:val="003463B0"/>
    <w:rsid w:val="00394BDE"/>
    <w:rsid w:val="003B0E11"/>
    <w:rsid w:val="00421F49"/>
    <w:rsid w:val="00425447"/>
    <w:rsid w:val="00491A97"/>
    <w:rsid w:val="004B2799"/>
    <w:rsid w:val="004D1865"/>
    <w:rsid w:val="005040FC"/>
    <w:rsid w:val="00560F85"/>
    <w:rsid w:val="0059101A"/>
    <w:rsid w:val="00642421"/>
    <w:rsid w:val="00645D39"/>
    <w:rsid w:val="00646228"/>
    <w:rsid w:val="00676CE8"/>
    <w:rsid w:val="006A5BD4"/>
    <w:rsid w:val="006C45A0"/>
    <w:rsid w:val="006D4BC9"/>
    <w:rsid w:val="006D5309"/>
    <w:rsid w:val="006E58E6"/>
    <w:rsid w:val="006F395A"/>
    <w:rsid w:val="00732490"/>
    <w:rsid w:val="0078100F"/>
    <w:rsid w:val="008003DF"/>
    <w:rsid w:val="008279EA"/>
    <w:rsid w:val="008541CE"/>
    <w:rsid w:val="00861F21"/>
    <w:rsid w:val="00887CBD"/>
    <w:rsid w:val="008A5339"/>
    <w:rsid w:val="008E2573"/>
    <w:rsid w:val="008E2D1C"/>
    <w:rsid w:val="008E365A"/>
    <w:rsid w:val="008F2EE5"/>
    <w:rsid w:val="00900B3B"/>
    <w:rsid w:val="00957C85"/>
    <w:rsid w:val="00971956"/>
    <w:rsid w:val="009955E8"/>
    <w:rsid w:val="009F6530"/>
    <w:rsid w:val="00A51EBE"/>
    <w:rsid w:val="00A626AC"/>
    <w:rsid w:val="00A67BB5"/>
    <w:rsid w:val="00A93200"/>
    <w:rsid w:val="00AA3D81"/>
    <w:rsid w:val="00AC450B"/>
    <w:rsid w:val="00B26086"/>
    <w:rsid w:val="00B42532"/>
    <w:rsid w:val="00B50749"/>
    <w:rsid w:val="00B64373"/>
    <w:rsid w:val="00B806F5"/>
    <w:rsid w:val="00BC774E"/>
    <w:rsid w:val="00BF757C"/>
    <w:rsid w:val="00C23F39"/>
    <w:rsid w:val="00C3293E"/>
    <w:rsid w:val="00C37549"/>
    <w:rsid w:val="00C60CF2"/>
    <w:rsid w:val="00C63F0E"/>
    <w:rsid w:val="00C7786A"/>
    <w:rsid w:val="00CC5B0B"/>
    <w:rsid w:val="00CC7563"/>
    <w:rsid w:val="00D129B2"/>
    <w:rsid w:val="00D30ADE"/>
    <w:rsid w:val="00D605AF"/>
    <w:rsid w:val="00D96E34"/>
    <w:rsid w:val="00DC27BC"/>
    <w:rsid w:val="00E0449D"/>
    <w:rsid w:val="00E07204"/>
    <w:rsid w:val="00E4049C"/>
    <w:rsid w:val="00E458FA"/>
    <w:rsid w:val="00E55BCD"/>
    <w:rsid w:val="00E7484A"/>
    <w:rsid w:val="00E86555"/>
    <w:rsid w:val="00E87F30"/>
    <w:rsid w:val="00EB551F"/>
    <w:rsid w:val="00EF3A21"/>
    <w:rsid w:val="00F05E0A"/>
    <w:rsid w:val="00F714D9"/>
    <w:rsid w:val="00F721A3"/>
    <w:rsid w:val="00F72E77"/>
    <w:rsid w:val="00F91A33"/>
    <w:rsid w:val="00F94575"/>
    <w:rsid w:val="00FA0767"/>
    <w:rsid w:val="00FD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D2F7D8-F801-456E-A74A-AD0E62D1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D4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8D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页眉 Char"/>
    <w:link w:val="a3"/>
    <w:rsid w:val="002468D4"/>
    <w:rPr>
      <w:rFonts w:ascii="Calibri" w:eastAsia="宋体" w:hAnsi="Calibri" w:cs="宋体"/>
      <w:kern w:val="2"/>
      <w:sz w:val="18"/>
      <w:szCs w:val="18"/>
    </w:rPr>
  </w:style>
  <w:style w:type="paragraph" w:styleId="a3">
    <w:name w:val="header"/>
    <w:basedOn w:val="a"/>
    <w:link w:val="Char"/>
    <w:rsid w:val="00246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rsid w:val="002468D4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2468D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a5">
    <w:name w:val="Table Grid"/>
    <w:basedOn w:val="a1"/>
    <w:rsid w:val="0024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rsid w:val="002468D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a6">
    <w:name w:val="Strong"/>
    <w:basedOn w:val="a0"/>
    <w:uiPriority w:val="22"/>
    <w:qFormat/>
    <w:rsid w:val="002468D4"/>
    <w:rPr>
      <w:b/>
      <w:bCs/>
    </w:rPr>
  </w:style>
  <w:style w:type="paragraph" w:styleId="a7">
    <w:name w:val="Normal (Web)"/>
    <w:basedOn w:val="a"/>
    <w:uiPriority w:val="99"/>
    <w:rsid w:val="002468D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197F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7FC6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C549-68DD-4A4D-B948-7287694E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Pfizer Inc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</cp:lastModifiedBy>
  <cp:revision>2</cp:revision>
  <cp:lastPrinted>2019-07-15T03:02:00Z</cp:lastPrinted>
  <dcterms:created xsi:type="dcterms:W3CDTF">2019-07-31T07:42:00Z</dcterms:created>
  <dcterms:modified xsi:type="dcterms:W3CDTF">2019-07-31T07:42:00Z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