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63" w:rsidRDefault="00071A63" w:rsidP="00071A63">
      <w:pPr>
        <w:spacing w:line="560" w:lineRule="exact"/>
        <w:ind w:right="640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附件4</w:t>
      </w:r>
    </w:p>
    <w:p w:rsidR="00071A63" w:rsidRDefault="00071A63" w:rsidP="002D2749">
      <w:pPr>
        <w:autoSpaceDN w:val="0"/>
        <w:spacing w:line="440" w:lineRule="exact"/>
        <w:rPr>
          <w:rFonts w:ascii="方正小标宋_GBK" w:eastAsia="方正小标宋_GBK" w:hAnsi="仿宋"/>
          <w:sz w:val="36"/>
          <w:szCs w:val="36"/>
        </w:rPr>
      </w:pPr>
    </w:p>
    <w:p w:rsidR="00071A63" w:rsidRDefault="00071A63" w:rsidP="002D2749">
      <w:pPr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2016</w:t>
      </w:r>
      <w:r w:rsidR="009E7B4B">
        <w:rPr>
          <w:rFonts w:ascii="方正小标宋_GBK" w:eastAsia="方正小标宋_GBK" w:hint="eastAsia"/>
          <w:sz w:val="36"/>
          <w:szCs w:val="36"/>
        </w:rPr>
        <w:t>年度公立医院与社会办医院患者满意度评分情况</w:t>
      </w:r>
    </w:p>
    <w:p w:rsidR="002D2749" w:rsidRDefault="002D2749" w:rsidP="002D2749">
      <w:pPr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250"/>
        <w:gridCol w:w="1250"/>
        <w:gridCol w:w="1250"/>
        <w:gridCol w:w="1250"/>
        <w:gridCol w:w="1250"/>
        <w:gridCol w:w="1251"/>
      </w:tblGrid>
      <w:tr w:rsidR="00071A63" w:rsidRPr="00171A0C" w:rsidTr="002D2749">
        <w:trPr>
          <w:trHeight w:val="495"/>
          <w:jc w:val="center"/>
        </w:trPr>
        <w:tc>
          <w:tcPr>
            <w:tcW w:w="1559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举办主体</w:t>
            </w:r>
          </w:p>
        </w:tc>
        <w:tc>
          <w:tcPr>
            <w:tcW w:w="1250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门诊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250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门诊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  <w:tc>
          <w:tcPr>
            <w:tcW w:w="1250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住院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250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住院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  <w:tc>
          <w:tcPr>
            <w:tcW w:w="1250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总体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1251" w:type="dxa"/>
            <w:vAlign w:val="center"/>
          </w:tcPr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总体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</w:t>
            </w:r>
          </w:p>
          <w:p w:rsidR="00071A63" w:rsidRPr="00171A0C" w:rsidRDefault="00071A63" w:rsidP="00650EE4">
            <w:pPr>
              <w:widowControl/>
              <w:spacing w:beforeLines="20" w:afterLines="20"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</w:tr>
      <w:tr w:rsidR="00071A63" w:rsidRPr="00E2346D" w:rsidTr="002D2749">
        <w:trPr>
          <w:trHeight w:val="375"/>
          <w:jc w:val="center"/>
        </w:trPr>
        <w:tc>
          <w:tcPr>
            <w:tcW w:w="1559" w:type="dxa"/>
            <w:vAlign w:val="center"/>
          </w:tcPr>
          <w:p w:rsidR="00071A63" w:rsidRPr="00E2346D" w:rsidRDefault="00071A63" w:rsidP="00650EE4">
            <w:pPr>
              <w:widowControl/>
              <w:spacing w:beforeLines="20" w:afterLines="20"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公立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92.0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82.23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93.6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82.62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92.9 </w:t>
            </w:r>
          </w:p>
        </w:tc>
        <w:tc>
          <w:tcPr>
            <w:tcW w:w="1251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82.42 </w:t>
            </w:r>
          </w:p>
        </w:tc>
      </w:tr>
      <w:tr w:rsidR="00071A63" w:rsidRPr="00E2346D" w:rsidTr="002D2749">
        <w:trPr>
          <w:trHeight w:val="375"/>
          <w:jc w:val="center"/>
        </w:trPr>
        <w:tc>
          <w:tcPr>
            <w:tcW w:w="1559" w:type="dxa"/>
            <w:vAlign w:val="center"/>
          </w:tcPr>
          <w:p w:rsidR="00071A63" w:rsidRPr="00E2346D" w:rsidRDefault="00071A63" w:rsidP="00650EE4">
            <w:pPr>
              <w:widowControl/>
              <w:spacing w:beforeLines="20" w:afterLines="20"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社会办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87.1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78.73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90.5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79.73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88.1 </w:t>
            </w:r>
          </w:p>
        </w:tc>
        <w:tc>
          <w:tcPr>
            <w:tcW w:w="1251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79.23 </w:t>
            </w:r>
          </w:p>
        </w:tc>
      </w:tr>
      <w:tr w:rsidR="00071A63" w:rsidRPr="00E2346D" w:rsidTr="002D2749">
        <w:trPr>
          <w:trHeight w:val="390"/>
          <w:jc w:val="center"/>
        </w:trPr>
        <w:tc>
          <w:tcPr>
            <w:tcW w:w="1559" w:type="dxa"/>
            <w:vAlign w:val="center"/>
          </w:tcPr>
          <w:p w:rsidR="00071A63" w:rsidRPr="00E2346D" w:rsidRDefault="00071A63" w:rsidP="00650EE4">
            <w:pPr>
              <w:widowControl/>
              <w:spacing w:beforeLines="20" w:afterLines="20" w:line="56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E2346D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全市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90.5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81.18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93.2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82.25 </w:t>
            </w:r>
          </w:p>
        </w:tc>
        <w:tc>
          <w:tcPr>
            <w:tcW w:w="12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91.8 </w:t>
            </w:r>
          </w:p>
        </w:tc>
        <w:tc>
          <w:tcPr>
            <w:tcW w:w="1251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81.72 </w:t>
            </w:r>
          </w:p>
        </w:tc>
      </w:tr>
    </w:tbl>
    <w:p w:rsidR="00071A63" w:rsidRDefault="00071A63" w:rsidP="00071A63">
      <w:pPr>
        <w:autoSpaceDN w:val="0"/>
        <w:spacing w:line="560" w:lineRule="exact"/>
        <w:rPr>
          <w:rFonts w:ascii="仿宋_GB2312" w:eastAsia="仿宋_GB2312"/>
          <w:spacing w:val="-3"/>
          <w:szCs w:val="32"/>
        </w:rPr>
      </w:pPr>
    </w:p>
    <w:sectPr w:rsidR="00071A63" w:rsidSect="00D922A3">
      <w:footerReference w:type="default" r:id="rId8"/>
      <w:pgSz w:w="11906" w:h="16838" w:code="9"/>
      <w:pgMar w:top="1701" w:right="1474" w:bottom="1304" w:left="1588" w:header="851" w:footer="136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C76" w:rsidRDefault="00DB3C76" w:rsidP="00651A94">
      <w:r>
        <w:separator/>
      </w:r>
    </w:p>
  </w:endnote>
  <w:endnote w:type="continuationSeparator" w:id="0">
    <w:p w:rsidR="00DB3C76" w:rsidRDefault="00DB3C76" w:rsidP="0065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97" w:rsidRPr="00280DF8" w:rsidRDefault="008F6C97" w:rsidP="007A35AD">
    <w:pPr>
      <w:pStyle w:val="a3"/>
      <w:framePr w:wrap="auto" w:vAnchor="text" w:hAnchor="margin" w:xAlign="outside" w:y="1"/>
      <w:rPr>
        <w:rStyle w:val="a4"/>
        <w:rFonts w:ascii="宋体"/>
        <w:sz w:val="28"/>
        <w:szCs w:val="28"/>
      </w:rPr>
    </w:pPr>
    <w:r>
      <w:rPr>
        <w:rStyle w:val="a4"/>
        <w:rFonts w:ascii="宋体" w:hAnsi="宋体" w:cs="宋体"/>
        <w:sz w:val="28"/>
        <w:szCs w:val="28"/>
      </w:rPr>
      <w:t>—</w: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begin"/>
    </w:r>
    <w:r w:rsidRPr="00280DF8">
      <w:rPr>
        <w:rStyle w:val="a4"/>
        <w:rFonts w:ascii="宋体" w:hAnsi="宋体" w:cs="宋体"/>
        <w:sz w:val="28"/>
        <w:szCs w:val="28"/>
      </w:rPr>
      <w:instrText xml:space="preserve">PAGE  </w:instrTex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separate"/>
    </w:r>
    <w:r w:rsidR="00913754">
      <w:rPr>
        <w:rStyle w:val="a4"/>
        <w:rFonts w:ascii="宋体" w:hAnsi="宋体" w:cs="宋体"/>
        <w:noProof/>
        <w:sz w:val="28"/>
        <w:szCs w:val="28"/>
      </w:rPr>
      <w:t>1</w: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end"/>
    </w:r>
    <w:r>
      <w:rPr>
        <w:rStyle w:val="a4"/>
        <w:rFonts w:ascii="宋体" w:hAnsi="宋体" w:cs="宋体"/>
        <w:sz w:val="28"/>
        <w:szCs w:val="28"/>
      </w:rPr>
      <w:t>—</w:t>
    </w:r>
  </w:p>
  <w:p w:rsidR="008F6C97" w:rsidRDefault="008F6C97" w:rsidP="007A35A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C76" w:rsidRDefault="00DB3C76" w:rsidP="00651A94">
      <w:r>
        <w:separator/>
      </w:r>
    </w:p>
  </w:footnote>
  <w:footnote w:type="continuationSeparator" w:id="0">
    <w:p w:rsidR="00DB3C76" w:rsidRDefault="00DB3C76" w:rsidP="00651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98688"/>
    <w:multiLevelType w:val="singleLevel"/>
    <w:tmpl w:val="58998688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76712BC3"/>
    <w:multiLevelType w:val="hybridMultilevel"/>
    <w:tmpl w:val="149AD710"/>
    <w:lvl w:ilvl="0" w:tplc="0E309D74">
      <w:start w:val="2"/>
      <w:numFmt w:val="japaneseCounting"/>
      <w:lvlText w:val="%1、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4" w:hanging="420"/>
      </w:pPr>
    </w:lvl>
    <w:lvl w:ilvl="2" w:tplc="0409001B" w:tentative="1">
      <w:start w:val="1"/>
      <w:numFmt w:val="lowerRoman"/>
      <w:lvlText w:val="%3."/>
      <w:lvlJc w:val="righ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9" w:tentative="1">
      <w:start w:val="1"/>
      <w:numFmt w:val="lowerLetter"/>
      <w:lvlText w:val="%5)"/>
      <w:lvlJc w:val="left"/>
      <w:pPr>
        <w:ind w:left="2764" w:hanging="420"/>
      </w:pPr>
    </w:lvl>
    <w:lvl w:ilvl="5" w:tplc="0409001B" w:tentative="1">
      <w:start w:val="1"/>
      <w:numFmt w:val="lowerRoman"/>
      <w:lvlText w:val="%6."/>
      <w:lvlJc w:val="righ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9" w:tentative="1">
      <w:start w:val="1"/>
      <w:numFmt w:val="lowerLetter"/>
      <w:lvlText w:val="%8)"/>
      <w:lvlJc w:val="left"/>
      <w:pPr>
        <w:ind w:left="4024" w:hanging="420"/>
      </w:pPr>
    </w:lvl>
    <w:lvl w:ilvl="8" w:tplc="0409001B" w:tentative="1">
      <w:start w:val="1"/>
      <w:numFmt w:val="lowerRoman"/>
      <w:lvlText w:val="%9."/>
      <w:lvlJc w:val="right"/>
      <w:pPr>
        <w:ind w:left="444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F36"/>
    <w:rsid w:val="00071A63"/>
    <w:rsid w:val="00083965"/>
    <w:rsid w:val="000C4F19"/>
    <w:rsid w:val="000D4A64"/>
    <w:rsid w:val="000E602F"/>
    <w:rsid w:val="00127023"/>
    <w:rsid w:val="00171A0C"/>
    <w:rsid w:val="001727D0"/>
    <w:rsid w:val="001773B7"/>
    <w:rsid w:val="0018352C"/>
    <w:rsid w:val="0019175F"/>
    <w:rsid w:val="001D2DC0"/>
    <w:rsid w:val="001E2212"/>
    <w:rsid w:val="001F400C"/>
    <w:rsid w:val="0024354F"/>
    <w:rsid w:val="00255600"/>
    <w:rsid w:val="002564A5"/>
    <w:rsid w:val="00280DF8"/>
    <w:rsid w:val="002859D8"/>
    <w:rsid w:val="002A1F55"/>
    <w:rsid w:val="002B4437"/>
    <w:rsid w:val="002D2749"/>
    <w:rsid w:val="002D674D"/>
    <w:rsid w:val="00341EBD"/>
    <w:rsid w:val="00367A64"/>
    <w:rsid w:val="003855CF"/>
    <w:rsid w:val="003D36B6"/>
    <w:rsid w:val="003F221B"/>
    <w:rsid w:val="003F43D4"/>
    <w:rsid w:val="00453F36"/>
    <w:rsid w:val="00481423"/>
    <w:rsid w:val="0048278B"/>
    <w:rsid w:val="004D4B4F"/>
    <w:rsid w:val="004E1A7A"/>
    <w:rsid w:val="004F4532"/>
    <w:rsid w:val="00531734"/>
    <w:rsid w:val="00531EC0"/>
    <w:rsid w:val="005B31F9"/>
    <w:rsid w:val="005C52C6"/>
    <w:rsid w:val="006173F4"/>
    <w:rsid w:val="006434F3"/>
    <w:rsid w:val="00644300"/>
    <w:rsid w:val="00650EE4"/>
    <w:rsid w:val="00651A94"/>
    <w:rsid w:val="006B676A"/>
    <w:rsid w:val="00712D40"/>
    <w:rsid w:val="00741B7B"/>
    <w:rsid w:val="00766C91"/>
    <w:rsid w:val="0076722A"/>
    <w:rsid w:val="0078086E"/>
    <w:rsid w:val="007A35AD"/>
    <w:rsid w:val="00800400"/>
    <w:rsid w:val="008356F3"/>
    <w:rsid w:val="00857DC5"/>
    <w:rsid w:val="00871BBD"/>
    <w:rsid w:val="00874CC4"/>
    <w:rsid w:val="008764D0"/>
    <w:rsid w:val="00885E31"/>
    <w:rsid w:val="008B538F"/>
    <w:rsid w:val="008B542A"/>
    <w:rsid w:val="008D6EF8"/>
    <w:rsid w:val="008F2C0B"/>
    <w:rsid w:val="008F4357"/>
    <w:rsid w:val="008F6C97"/>
    <w:rsid w:val="0090697D"/>
    <w:rsid w:val="00913754"/>
    <w:rsid w:val="00915A06"/>
    <w:rsid w:val="00927F62"/>
    <w:rsid w:val="00944E3B"/>
    <w:rsid w:val="0094674F"/>
    <w:rsid w:val="009726A9"/>
    <w:rsid w:val="0097516C"/>
    <w:rsid w:val="00991C5E"/>
    <w:rsid w:val="009E7B4B"/>
    <w:rsid w:val="00A35383"/>
    <w:rsid w:val="00A95EC9"/>
    <w:rsid w:val="00AC2F54"/>
    <w:rsid w:val="00B11529"/>
    <w:rsid w:val="00B1681D"/>
    <w:rsid w:val="00B3236A"/>
    <w:rsid w:val="00B67B7D"/>
    <w:rsid w:val="00BB0AE5"/>
    <w:rsid w:val="00BB7E0C"/>
    <w:rsid w:val="00BC5611"/>
    <w:rsid w:val="00C05F3E"/>
    <w:rsid w:val="00C243D0"/>
    <w:rsid w:val="00C5668D"/>
    <w:rsid w:val="00C57182"/>
    <w:rsid w:val="00C7541B"/>
    <w:rsid w:val="00CD7639"/>
    <w:rsid w:val="00D1003B"/>
    <w:rsid w:val="00D10F84"/>
    <w:rsid w:val="00D445F9"/>
    <w:rsid w:val="00D50104"/>
    <w:rsid w:val="00D8085C"/>
    <w:rsid w:val="00D80BE5"/>
    <w:rsid w:val="00D86228"/>
    <w:rsid w:val="00D870BA"/>
    <w:rsid w:val="00D922A3"/>
    <w:rsid w:val="00DB3C76"/>
    <w:rsid w:val="00DD78B4"/>
    <w:rsid w:val="00DE2AF7"/>
    <w:rsid w:val="00E019A2"/>
    <w:rsid w:val="00E2122D"/>
    <w:rsid w:val="00E57D9F"/>
    <w:rsid w:val="00E66EB0"/>
    <w:rsid w:val="00E82E9C"/>
    <w:rsid w:val="00EB66A7"/>
    <w:rsid w:val="00EC0D9C"/>
    <w:rsid w:val="00ED2AAC"/>
    <w:rsid w:val="00F545B9"/>
    <w:rsid w:val="00F566F4"/>
    <w:rsid w:val="00F57A3C"/>
    <w:rsid w:val="00F71348"/>
    <w:rsid w:val="00F96548"/>
    <w:rsid w:val="00FA4387"/>
    <w:rsid w:val="00FC3DFF"/>
    <w:rsid w:val="00FD23C4"/>
    <w:rsid w:val="00FE086D"/>
    <w:rsid w:val="00FE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3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53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locked/>
    <w:rsid w:val="00453F3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3F36"/>
  </w:style>
  <w:style w:type="paragraph" w:styleId="a5">
    <w:name w:val="Balloon Text"/>
    <w:basedOn w:val="a"/>
    <w:link w:val="Char0"/>
    <w:semiHidden/>
    <w:rsid w:val="0024354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24354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semiHidden/>
    <w:rsid w:val="0064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semiHidden/>
    <w:locked/>
    <w:rsid w:val="00644300"/>
    <w:rPr>
      <w:rFonts w:ascii="Times New Roman" w:eastAsia="宋体" w:hAnsi="Times New Roman" w:cs="Times New Roman"/>
      <w:sz w:val="18"/>
      <w:szCs w:val="18"/>
    </w:rPr>
  </w:style>
  <w:style w:type="paragraph" w:customStyle="1" w:styleId="ParaChar">
    <w:name w:val="默认段落字体 Para Char"/>
    <w:basedOn w:val="a"/>
    <w:uiPriority w:val="99"/>
    <w:rsid w:val="00280DF8"/>
  </w:style>
  <w:style w:type="paragraph" w:styleId="a7">
    <w:name w:val="List Paragraph"/>
    <w:basedOn w:val="a"/>
    <w:uiPriority w:val="34"/>
    <w:qFormat/>
    <w:rsid w:val="008F6C97"/>
    <w:pPr>
      <w:ind w:firstLineChars="200" w:firstLine="420"/>
    </w:pPr>
  </w:style>
  <w:style w:type="paragraph" w:customStyle="1" w:styleId="Style3">
    <w:name w:val="_Style 3"/>
    <w:basedOn w:val="a"/>
    <w:rsid w:val="00071A63"/>
    <w:pPr>
      <w:widowControl/>
      <w:spacing w:after="160" w:line="240" w:lineRule="exact"/>
      <w:jc w:val="left"/>
    </w:pPr>
    <w:rPr>
      <w:szCs w:val="24"/>
    </w:rPr>
  </w:style>
  <w:style w:type="character" w:styleId="a8">
    <w:name w:val="Hyperlink"/>
    <w:basedOn w:val="a0"/>
    <w:semiHidden/>
    <w:rsid w:val="00071A63"/>
    <w:rPr>
      <w:rFonts w:cs="Times New Roman"/>
      <w:color w:val="0000FF"/>
      <w:u w:val="single"/>
    </w:rPr>
  </w:style>
  <w:style w:type="character" w:styleId="a9">
    <w:name w:val="FollowedHyperlink"/>
    <w:basedOn w:val="a0"/>
    <w:semiHidden/>
    <w:rsid w:val="00071A63"/>
    <w:rPr>
      <w:rFonts w:cs="Times New Roman"/>
      <w:color w:val="800080"/>
      <w:u w:val="single"/>
    </w:rPr>
  </w:style>
  <w:style w:type="paragraph" w:styleId="aa">
    <w:name w:val="Normal (Web)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2"/>
    <w:rsid w:val="00071A63"/>
    <w:pPr>
      <w:ind w:leftChars="2500" w:left="100"/>
    </w:pPr>
    <w:rPr>
      <w:rFonts w:ascii="Calibri" w:hAnsi="Calibri"/>
      <w:szCs w:val="22"/>
    </w:rPr>
  </w:style>
  <w:style w:type="character" w:customStyle="1" w:styleId="Char2">
    <w:name w:val="日期 Char"/>
    <w:basedOn w:val="a0"/>
    <w:link w:val="ab"/>
    <w:rsid w:val="00071A63"/>
  </w:style>
  <w:style w:type="paragraph" w:customStyle="1" w:styleId="xl68">
    <w:name w:val="xl68"/>
    <w:basedOn w:val="a"/>
    <w:rsid w:val="00071A63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3">
    <w:name w:val="Char"/>
    <w:basedOn w:val="a"/>
    <w:rsid w:val="00071A63"/>
    <w:rPr>
      <w:szCs w:val="24"/>
    </w:rPr>
  </w:style>
  <w:style w:type="paragraph" w:customStyle="1" w:styleId="xl69">
    <w:name w:val="xl69"/>
    <w:basedOn w:val="a"/>
    <w:rsid w:val="00071A63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071A63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071A63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071A63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table" w:styleId="ac">
    <w:name w:val="Table Grid"/>
    <w:basedOn w:val="a1"/>
    <w:locked/>
    <w:rsid w:val="00071A6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60AE7C-84B3-4A79-BACB-B468E060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市卫生计生委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陈亭太</dc:creator>
  <cp:lastModifiedBy>李鸣海</cp:lastModifiedBy>
  <cp:revision>2</cp:revision>
  <cp:lastPrinted>2017-02-21T08:11:00Z</cp:lastPrinted>
  <dcterms:created xsi:type="dcterms:W3CDTF">2017-02-23T02:38:00Z</dcterms:created>
  <dcterms:modified xsi:type="dcterms:W3CDTF">2017-02-23T02:38:00Z</dcterms:modified>
</cp:coreProperties>
</file>