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7F" w:rsidRDefault="00D41E7F" w:rsidP="002C6FC9">
      <w:pPr>
        <w:widowControl/>
        <w:jc w:val="left"/>
        <w:rPr>
          <w:rFonts w:ascii="仿宋_GB2312" w:eastAsia="仿宋_GB2312" w:cs="Times New Roman"/>
          <w:sz w:val="32"/>
          <w:szCs w:val="32"/>
        </w:rPr>
      </w:pPr>
      <w:r>
        <w:rPr>
          <w:rFonts w:ascii="仿宋_GB2312" w:eastAsia="仿宋_GB2312" w:cs="仿宋_GB2312" w:hint="eastAsia"/>
          <w:sz w:val="32"/>
          <w:szCs w:val="32"/>
        </w:rPr>
        <w:t>附件</w:t>
      </w:r>
    </w:p>
    <w:p w:rsidR="00D41E7F" w:rsidRDefault="00D41E7F" w:rsidP="00317D33">
      <w:pPr>
        <w:spacing w:line="540" w:lineRule="exact"/>
        <w:jc w:val="center"/>
        <w:rPr>
          <w:rFonts w:ascii="宋体" w:cs="Times New Roman"/>
          <w:b/>
          <w:bCs/>
          <w:sz w:val="36"/>
          <w:szCs w:val="36"/>
        </w:rPr>
      </w:pPr>
      <w:r w:rsidRPr="006D4FF2">
        <w:rPr>
          <w:rFonts w:ascii="宋体" w:hAnsi="宋体" w:cs="宋体" w:hint="eastAsia"/>
          <w:b/>
          <w:bCs/>
          <w:sz w:val="36"/>
          <w:szCs w:val="36"/>
        </w:rPr>
        <w:t>《深圳市</w:t>
      </w:r>
      <w:r>
        <w:rPr>
          <w:rFonts w:ascii="宋体" w:hAnsi="宋体" w:cs="宋体" w:hint="eastAsia"/>
          <w:b/>
          <w:bCs/>
          <w:sz w:val="36"/>
          <w:szCs w:val="36"/>
        </w:rPr>
        <w:t>诊所基本标准</w:t>
      </w:r>
      <w:r w:rsidRPr="006D4FF2">
        <w:rPr>
          <w:rFonts w:ascii="宋体" w:hAnsi="宋体" w:cs="宋体" w:hint="eastAsia"/>
          <w:b/>
          <w:bCs/>
          <w:sz w:val="36"/>
          <w:szCs w:val="36"/>
        </w:rPr>
        <w:t>（试行）》</w:t>
      </w:r>
    </w:p>
    <w:p w:rsidR="00D41E7F" w:rsidRPr="006D4FF2" w:rsidRDefault="00D41E7F" w:rsidP="00317D33">
      <w:pPr>
        <w:spacing w:line="540" w:lineRule="exact"/>
        <w:jc w:val="center"/>
        <w:rPr>
          <w:rFonts w:ascii="宋体" w:cs="Times New Roman"/>
          <w:b/>
          <w:bCs/>
          <w:sz w:val="36"/>
          <w:szCs w:val="36"/>
        </w:rPr>
      </w:pPr>
      <w:r w:rsidRPr="006D4FF2">
        <w:rPr>
          <w:rFonts w:ascii="宋体" w:hAnsi="宋体" w:cs="宋体" w:hint="eastAsia"/>
          <w:b/>
          <w:bCs/>
          <w:sz w:val="36"/>
          <w:szCs w:val="36"/>
        </w:rPr>
        <w:t>（征求意见稿）书面意见反馈</w:t>
      </w:r>
      <w:r>
        <w:rPr>
          <w:rFonts w:ascii="宋体" w:hAnsi="宋体" w:cs="宋体" w:hint="eastAsia"/>
          <w:b/>
          <w:bCs/>
          <w:sz w:val="36"/>
          <w:szCs w:val="36"/>
        </w:rPr>
        <w:t>和采纳情况</w:t>
      </w:r>
      <w:r w:rsidRPr="006D4FF2">
        <w:rPr>
          <w:rFonts w:ascii="宋体" w:hAnsi="宋体" w:cs="宋体" w:hint="eastAsia"/>
          <w:b/>
          <w:bCs/>
          <w:sz w:val="36"/>
          <w:szCs w:val="36"/>
        </w:rPr>
        <w:t>汇总表</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5181"/>
        <w:gridCol w:w="992"/>
        <w:gridCol w:w="709"/>
        <w:gridCol w:w="850"/>
        <w:gridCol w:w="1276"/>
      </w:tblGrid>
      <w:tr w:rsidR="00D41E7F" w:rsidRPr="00E83E2F">
        <w:tc>
          <w:tcPr>
            <w:tcW w:w="456" w:type="dxa"/>
            <w:vAlign w:val="center"/>
          </w:tcPr>
          <w:p w:rsidR="00D41E7F" w:rsidRPr="00E83E2F" w:rsidRDefault="00D41E7F" w:rsidP="00E83E2F">
            <w:pPr>
              <w:spacing w:line="300" w:lineRule="exact"/>
              <w:jc w:val="center"/>
              <w:rPr>
                <w:rFonts w:ascii="宋体" w:cs="Times New Roman"/>
                <w:sz w:val="24"/>
                <w:szCs w:val="24"/>
              </w:rPr>
            </w:pPr>
            <w:r w:rsidRPr="00E83E2F">
              <w:rPr>
                <w:rFonts w:ascii="宋体" w:hAnsi="宋体" w:cs="宋体" w:hint="eastAsia"/>
                <w:sz w:val="24"/>
                <w:szCs w:val="24"/>
              </w:rPr>
              <w:t>序号</w:t>
            </w:r>
          </w:p>
        </w:tc>
        <w:tc>
          <w:tcPr>
            <w:tcW w:w="5181" w:type="dxa"/>
            <w:vAlign w:val="center"/>
          </w:tcPr>
          <w:p w:rsidR="00D41E7F" w:rsidRPr="00E83E2F" w:rsidRDefault="00D41E7F" w:rsidP="00E83E2F">
            <w:pPr>
              <w:spacing w:line="300" w:lineRule="exact"/>
              <w:jc w:val="center"/>
              <w:rPr>
                <w:rFonts w:ascii="宋体" w:cs="Times New Roman"/>
                <w:sz w:val="24"/>
                <w:szCs w:val="24"/>
              </w:rPr>
            </w:pPr>
            <w:r w:rsidRPr="00E83E2F">
              <w:rPr>
                <w:rFonts w:ascii="宋体" w:hAnsi="宋体" w:cs="宋体" w:hint="eastAsia"/>
                <w:sz w:val="24"/>
                <w:szCs w:val="24"/>
              </w:rPr>
              <w:t>书面意见建议</w:t>
            </w:r>
          </w:p>
        </w:tc>
        <w:tc>
          <w:tcPr>
            <w:tcW w:w="992" w:type="dxa"/>
            <w:vAlign w:val="center"/>
          </w:tcPr>
          <w:p w:rsidR="00D41E7F" w:rsidRPr="00E83E2F" w:rsidRDefault="00D41E7F" w:rsidP="00E83E2F">
            <w:pPr>
              <w:spacing w:line="300" w:lineRule="exact"/>
              <w:jc w:val="center"/>
              <w:rPr>
                <w:rFonts w:ascii="宋体" w:cs="Times New Roman"/>
                <w:sz w:val="24"/>
                <w:szCs w:val="24"/>
              </w:rPr>
            </w:pPr>
            <w:r w:rsidRPr="00E83E2F">
              <w:rPr>
                <w:rFonts w:ascii="宋体" w:hAnsi="宋体" w:cs="宋体" w:hint="eastAsia"/>
                <w:sz w:val="24"/>
                <w:szCs w:val="24"/>
              </w:rPr>
              <w:t>反馈人</w:t>
            </w:r>
          </w:p>
        </w:tc>
        <w:tc>
          <w:tcPr>
            <w:tcW w:w="709" w:type="dxa"/>
            <w:vAlign w:val="center"/>
          </w:tcPr>
          <w:p w:rsidR="00D41E7F" w:rsidRPr="00E83E2F" w:rsidRDefault="00D41E7F" w:rsidP="00E83E2F">
            <w:pPr>
              <w:spacing w:line="300" w:lineRule="exact"/>
              <w:jc w:val="center"/>
              <w:rPr>
                <w:rFonts w:ascii="宋体" w:cs="Times New Roman"/>
                <w:sz w:val="24"/>
                <w:szCs w:val="24"/>
              </w:rPr>
            </w:pPr>
            <w:r w:rsidRPr="00E83E2F">
              <w:rPr>
                <w:rFonts w:ascii="宋体" w:hAnsi="宋体" w:cs="宋体" w:hint="eastAsia"/>
                <w:sz w:val="24"/>
                <w:szCs w:val="24"/>
              </w:rPr>
              <w:t>反馈途径</w:t>
            </w:r>
          </w:p>
        </w:tc>
        <w:tc>
          <w:tcPr>
            <w:tcW w:w="850" w:type="dxa"/>
            <w:vAlign w:val="center"/>
          </w:tcPr>
          <w:p w:rsidR="00D41E7F" w:rsidRPr="00E83E2F" w:rsidRDefault="00D41E7F" w:rsidP="00E83E2F">
            <w:pPr>
              <w:spacing w:line="300" w:lineRule="exact"/>
              <w:jc w:val="center"/>
              <w:rPr>
                <w:rFonts w:ascii="宋体" w:cs="Times New Roman"/>
                <w:sz w:val="24"/>
                <w:szCs w:val="24"/>
              </w:rPr>
            </w:pPr>
            <w:r w:rsidRPr="00E83E2F">
              <w:rPr>
                <w:rFonts w:ascii="宋体" w:hAnsi="宋体" w:cs="宋体" w:hint="eastAsia"/>
                <w:sz w:val="24"/>
                <w:szCs w:val="24"/>
              </w:rPr>
              <w:t>采纳与否</w:t>
            </w:r>
          </w:p>
        </w:tc>
        <w:tc>
          <w:tcPr>
            <w:tcW w:w="1276" w:type="dxa"/>
            <w:vAlign w:val="center"/>
          </w:tcPr>
          <w:p w:rsidR="00D41E7F" w:rsidRPr="00E83E2F" w:rsidRDefault="00D41E7F" w:rsidP="00E83E2F">
            <w:pPr>
              <w:spacing w:line="300" w:lineRule="exact"/>
              <w:jc w:val="center"/>
              <w:rPr>
                <w:rFonts w:ascii="宋体" w:cs="Times New Roman"/>
                <w:sz w:val="24"/>
                <w:szCs w:val="24"/>
              </w:rPr>
            </w:pPr>
            <w:r w:rsidRPr="00E83E2F">
              <w:rPr>
                <w:rFonts w:ascii="宋体" w:hAnsi="宋体" w:cs="宋体" w:hint="eastAsia"/>
                <w:sz w:val="24"/>
                <w:szCs w:val="24"/>
              </w:rPr>
              <w:t>理由</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1</w:t>
            </w:r>
          </w:p>
        </w:tc>
        <w:tc>
          <w:tcPr>
            <w:tcW w:w="5181"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建议诊所基本标准第一条名称“诊所名称和地址应与《营业执照》中的名称、地址相一致。”修改为：“诊所名称和地址应与《营业执照》中的名称、地址相一致（中医坐堂</w:t>
            </w:r>
            <w:proofErr w:type="gramStart"/>
            <w:r w:rsidRPr="00E83E2F">
              <w:rPr>
                <w:rFonts w:ascii="宋体" w:hAnsi="宋体" w:cs="宋体" w:hint="eastAsia"/>
                <w:sz w:val="24"/>
                <w:szCs w:val="24"/>
              </w:rPr>
              <w:t>医</w:t>
            </w:r>
            <w:proofErr w:type="gramEnd"/>
            <w:r w:rsidRPr="00E83E2F">
              <w:rPr>
                <w:rFonts w:ascii="宋体" w:hAnsi="宋体" w:cs="宋体" w:hint="eastAsia"/>
                <w:sz w:val="24"/>
                <w:szCs w:val="24"/>
              </w:rPr>
              <w:t>诊所除外）”。</w:t>
            </w:r>
          </w:p>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理由：中医坐堂</w:t>
            </w:r>
            <w:proofErr w:type="gramStart"/>
            <w:r w:rsidRPr="00E83E2F">
              <w:rPr>
                <w:rFonts w:ascii="宋体" w:hAnsi="宋体" w:cs="宋体" w:hint="eastAsia"/>
                <w:sz w:val="24"/>
                <w:szCs w:val="24"/>
              </w:rPr>
              <w:t>医</w:t>
            </w:r>
            <w:proofErr w:type="gramEnd"/>
            <w:r w:rsidRPr="00E83E2F">
              <w:rPr>
                <w:rFonts w:ascii="宋体" w:hAnsi="宋体" w:cs="宋体" w:hint="eastAsia"/>
                <w:sz w:val="24"/>
                <w:szCs w:val="24"/>
              </w:rPr>
              <w:t>诊所的《营业执照》是药店的营业执照，跟诊所名称不能一致。</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南山区卫生计生局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是</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符合实际情况</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2</w:t>
            </w:r>
          </w:p>
        </w:tc>
        <w:tc>
          <w:tcPr>
            <w:tcW w:w="5181" w:type="dxa"/>
            <w:vAlign w:val="center"/>
          </w:tcPr>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建议诊所基本标准第二条科室“至少设有诊室、治疗室、处置室。”修改为“至少设有诊室、治疗室、处置室（中医诊所除外）。医疗美容外科诊所至少需要设有手术室、观察室。”</w:t>
            </w:r>
          </w:p>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理由：部分中医类别的诊所结构单一，</w:t>
            </w:r>
            <w:proofErr w:type="gramStart"/>
            <w:r w:rsidRPr="00E83E2F">
              <w:rPr>
                <w:rFonts w:ascii="宋体" w:hAnsi="宋体" w:cs="宋体" w:hint="eastAsia"/>
                <w:sz w:val="24"/>
                <w:szCs w:val="24"/>
              </w:rPr>
              <w:t>仅开展脉</w:t>
            </w:r>
            <w:proofErr w:type="gramEnd"/>
            <w:r w:rsidRPr="00E83E2F">
              <w:rPr>
                <w:rFonts w:ascii="宋体" w:hAnsi="宋体" w:cs="宋体" w:hint="eastAsia"/>
                <w:sz w:val="24"/>
                <w:szCs w:val="24"/>
              </w:rPr>
              <w:t>诊治疗，不需要设置治疗室跟处置室。</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南山区卫生计生局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是</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符合实际情况</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3</w:t>
            </w:r>
          </w:p>
        </w:tc>
        <w:tc>
          <w:tcPr>
            <w:tcW w:w="5181" w:type="dxa"/>
            <w:vAlign w:val="center"/>
          </w:tcPr>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建议诊所基本标准第三条人员第（二）项“设置一个诊疗科目的，至少配备</w:t>
            </w:r>
            <w:r w:rsidRPr="00E83E2F">
              <w:rPr>
                <w:rFonts w:ascii="宋体" w:hAnsi="宋体" w:cs="宋体"/>
                <w:sz w:val="24"/>
                <w:szCs w:val="24"/>
              </w:rPr>
              <w:t>1</w:t>
            </w:r>
            <w:r w:rsidRPr="00E83E2F">
              <w:rPr>
                <w:rFonts w:ascii="宋体" w:hAnsi="宋体" w:cs="宋体" w:hint="eastAsia"/>
                <w:sz w:val="24"/>
                <w:szCs w:val="24"/>
              </w:rPr>
              <w:t>名注册护士。”修改为“设置一个诊疗科目的（中医诊所、医务室除外），至少配备</w:t>
            </w:r>
            <w:r w:rsidRPr="00E83E2F">
              <w:rPr>
                <w:rFonts w:ascii="宋体" w:hAnsi="宋体" w:cs="宋体"/>
                <w:sz w:val="24"/>
                <w:szCs w:val="24"/>
              </w:rPr>
              <w:t>1</w:t>
            </w:r>
            <w:r w:rsidRPr="00E83E2F">
              <w:rPr>
                <w:rFonts w:ascii="宋体" w:hAnsi="宋体" w:cs="宋体" w:hint="eastAsia"/>
                <w:sz w:val="24"/>
                <w:szCs w:val="24"/>
              </w:rPr>
              <w:t>名注册护士。”</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南山区卫生计生局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是</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符合实际情况</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4</w:t>
            </w:r>
          </w:p>
        </w:tc>
        <w:tc>
          <w:tcPr>
            <w:tcW w:w="5181" w:type="dxa"/>
            <w:vAlign w:val="center"/>
          </w:tcPr>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建议将诊所基本标准第三条人员第（二）项“每增加一个诊疗科目，增加</w:t>
            </w:r>
            <w:r w:rsidRPr="00E83E2F">
              <w:rPr>
                <w:rFonts w:ascii="宋体" w:hAnsi="宋体" w:cs="宋体"/>
                <w:sz w:val="24"/>
                <w:szCs w:val="24"/>
              </w:rPr>
              <w:t>0.5</w:t>
            </w:r>
            <w:r w:rsidRPr="00E83E2F">
              <w:rPr>
                <w:rFonts w:ascii="宋体" w:hAnsi="宋体" w:cs="宋体" w:hint="eastAsia"/>
                <w:sz w:val="24"/>
                <w:szCs w:val="24"/>
              </w:rPr>
              <w:t>名注册护士”修改为“每增加两个诊疗科目，增加</w:t>
            </w:r>
            <w:r w:rsidRPr="00E83E2F">
              <w:rPr>
                <w:rFonts w:ascii="宋体" w:hAnsi="宋体" w:cs="宋体"/>
                <w:sz w:val="24"/>
                <w:szCs w:val="24"/>
              </w:rPr>
              <w:t>1</w:t>
            </w:r>
            <w:r w:rsidRPr="00E83E2F">
              <w:rPr>
                <w:rFonts w:ascii="宋体" w:hAnsi="宋体" w:cs="宋体" w:hint="eastAsia"/>
                <w:sz w:val="24"/>
                <w:szCs w:val="24"/>
              </w:rPr>
              <w:t>名注册护士”。</w:t>
            </w:r>
          </w:p>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理由：可操作性不强。</w:t>
            </w:r>
          </w:p>
        </w:tc>
        <w:tc>
          <w:tcPr>
            <w:tcW w:w="992" w:type="dxa"/>
            <w:vAlign w:val="center"/>
          </w:tcPr>
          <w:p w:rsidR="00D41E7F" w:rsidRPr="00E83E2F" w:rsidRDefault="00D41E7F" w:rsidP="00E83E2F">
            <w:pPr>
              <w:spacing w:line="300" w:lineRule="exact"/>
              <w:jc w:val="left"/>
              <w:rPr>
                <w:rFonts w:ascii="宋体" w:cs="Times New Roman"/>
                <w:sz w:val="24"/>
                <w:szCs w:val="24"/>
              </w:rPr>
            </w:pPr>
            <w:proofErr w:type="gramStart"/>
            <w:r w:rsidRPr="00E83E2F">
              <w:rPr>
                <w:rFonts w:ascii="宋体" w:hAnsi="宋体" w:cs="宋体" w:hint="eastAsia"/>
                <w:sz w:val="24"/>
                <w:szCs w:val="24"/>
              </w:rPr>
              <w:t>坪山区</w:t>
            </w:r>
            <w:proofErr w:type="gramEnd"/>
            <w:r w:rsidRPr="00E83E2F">
              <w:rPr>
                <w:rFonts w:ascii="宋体" w:hAnsi="宋体" w:cs="宋体" w:hint="eastAsia"/>
                <w:sz w:val="24"/>
                <w:szCs w:val="24"/>
              </w:rPr>
              <w:t>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是</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符合实际需求</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5</w:t>
            </w:r>
          </w:p>
        </w:tc>
        <w:tc>
          <w:tcPr>
            <w:tcW w:w="5181"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建议诊所基本标准第五条设备第（一）项基本设备中删除高压灭菌设备。</w:t>
            </w:r>
          </w:p>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理由是：第四条房屋第（三）</w:t>
            </w:r>
            <w:r w:rsidRPr="00E83E2F">
              <w:rPr>
                <w:rFonts w:ascii="宋体" w:hAnsi="宋体" w:cs="宋体"/>
                <w:sz w:val="24"/>
                <w:szCs w:val="24"/>
              </w:rPr>
              <w:t>5.</w:t>
            </w:r>
            <w:r w:rsidRPr="00E83E2F">
              <w:rPr>
                <w:rFonts w:ascii="宋体" w:hAnsi="宋体" w:cs="宋体" w:hint="eastAsia"/>
                <w:sz w:val="24"/>
                <w:szCs w:val="24"/>
              </w:rPr>
              <w:t>项选设科室中消毒供应室为选设科室，而标准第五条设备第（一）项基本设备中有高压灭菌设备，存在相互矛盾。</w:t>
            </w:r>
          </w:p>
        </w:tc>
        <w:tc>
          <w:tcPr>
            <w:tcW w:w="992" w:type="dxa"/>
            <w:vAlign w:val="center"/>
          </w:tcPr>
          <w:p w:rsidR="00D41E7F" w:rsidRPr="00E83E2F" w:rsidRDefault="00D41E7F" w:rsidP="00E83E2F">
            <w:pPr>
              <w:spacing w:line="300" w:lineRule="exact"/>
              <w:jc w:val="left"/>
              <w:rPr>
                <w:rFonts w:ascii="宋体" w:cs="Times New Roman"/>
                <w:sz w:val="24"/>
                <w:szCs w:val="24"/>
              </w:rPr>
            </w:pPr>
            <w:proofErr w:type="gramStart"/>
            <w:r w:rsidRPr="00E83E2F">
              <w:rPr>
                <w:rFonts w:ascii="宋体" w:hAnsi="宋体" w:cs="宋体" w:hint="eastAsia"/>
                <w:sz w:val="24"/>
                <w:szCs w:val="24"/>
              </w:rPr>
              <w:t>坪山区</w:t>
            </w:r>
            <w:proofErr w:type="gramEnd"/>
            <w:r w:rsidRPr="00E83E2F">
              <w:rPr>
                <w:rFonts w:ascii="宋体" w:hAnsi="宋体" w:cs="宋体" w:hint="eastAsia"/>
                <w:sz w:val="24"/>
                <w:szCs w:val="24"/>
              </w:rPr>
              <w:t>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是</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符合实际情况</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6</w:t>
            </w:r>
          </w:p>
        </w:tc>
        <w:tc>
          <w:tcPr>
            <w:tcW w:w="5181" w:type="dxa"/>
            <w:vAlign w:val="center"/>
          </w:tcPr>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建议诊所基本标准第四条房屋第（三）项选设科室应符合卫生学布局及流程中各选设科室均增加卫生设施要求。</w:t>
            </w:r>
          </w:p>
        </w:tc>
        <w:tc>
          <w:tcPr>
            <w:tcW w:w="992" w:type="dxa"/>
            <w:vAlign w:val="center"/>
          </w:tcPr>
          <w:p w:rsidR="00D41E7F" w:rsidRPr="00E83E2F" w:rsidRDefault="00D41E7F" w:rsidP="00E83E2F">
            <w:pPr>
              <w:spacing w:line="300" w:lineRule="exact"/>
              <w:jc w:val="left"/>
              <w:rPr>
                <w:rFonts w:ascii="宋体" w:cs="Times New Roman"/>
                <w:sz w:val="24"/>
                <w:szCs w:val="24"/>
              </w:rPr>
            </w:pPr>
            <w:proofErr w:type="gramStart"/>
            <w:r w:rsidRPr="00E83E2F">
              <w:rPr>
                <w:rFonts w:ascii="宋体" w:hAnsi="宋体" w:cs="宋体" w:hint="eastAsia"/>
                <w:sz w:val="24"/>
                <w:szCs w:val="24"/>
              </w:rPr>
              <w:t>坪山区</w:t>
            </w:r>
            <w:proofErr w:type="gramEnd"/>
            <w:r w:rsidRPr="00E83E2F">
              <w:rPr>
                <w:rFonts w:ascii="宋体" w:hAnsi="宋体" w:cs="宋体" w:hint="eastAsia"/>
                <w:sz w:val="24"/>
                <w:szCs w:val="24"/>
              </w:rPr>
              <w:t>阮卫生计生局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否</w:t>
            </w:r>
          </w:p>
        </w:tc>
        <w:tc>
          <w:tcPr>
            <w:tcW w:w="1276" w:type="dxa"/>
            <w:vAlign w:val="center"/>
          </w:tcPr>
          <w:p w:rsidR="00D41E7F" w:rsidRPr="00E83E2F" w:rsidRDefault="00D41E7F" w:rsidP="00E83E2F">
            <w:pPr>
              <w:spacing w:line="300" w:lineRule="exact"/>
              <w:jc w:val="left"/>
              <w:rPr>
                <w:rFonts w:ascii="宋体" w:cs="Times New Roman"/>
                <w:sz w:val="24"/>
                <w:szCs w:val="24"/>
              </w:rPr>
            </w:pPr>
            <w:proofErr w:type="gramStart"/>
            <w:r w:rsidRPr="00E83E2F">
              <w:rPr>
                <w:rFonts w:ascii="宋体" w:hAnsi="宋体" w:cs="宋体" w:hint="eastAsia"/>
                <w:sz w:val="24"/>
                <w:szCs w:val="24"/>
              </w:rPr>
              <w:t>无需太啰嗦</w:t>
            </w:r>
            <w:proofErr w:type="gramEnd"/>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7</w:t>
            </w:r>
          </w:p>
        </w:tc>
        <w:tc>
          <w:tcPr>
            <w:tcW w:w="5181" w:type="dxa"/>
            <w:vAlign w:val="center"/>
          </w:tcPr>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建议诊所及口腔诊所基本标准第三条人员第（一）项中“并第一执业地点注册在本机构的”修改为“并在取得《医疗机构执业许可证》后第一执业地点注册在本机构的”。</w:t>
            </w:r>
          </w:p>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理由：医疗机构在未取得《医疗机构执业许可证》前，医护人员是不能注册在该机构的。</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宝安区卫生计生局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是</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表述更准确</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8</w:t>
            </w:r>
          </w:p>
        </w:tc>
        <w:tc>
          <w:tcPr>
            <w:tcW w:w="5181" w:type="dxa"/>
            <w:vAlign w:val="center"/>
          </w:tcPr>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建议诊所及口腔</w:t>
            </w:r>
            <w:proofErr w:type="gramStart"/>
            <w:r w:rsidRPr="00E83E2F">
              <w:rPr>
                <w:rFonts w:ascii="宋体" w:hAnsi="宋体" w:cs="宋体" w:hint="eastAsia"/>
                <w:sz w:val="24"/>
                <w:szCs w:val="24"/>
              </w:rPr>
              <w:t>诊</w:t>
            </w:r>
            <w:proofErr w:type="gramEnd"/>
            <w:r w:rsidRPr="00E83E2F">
              <w:rPr>
                <w:rFonts w:ascii="宋体" w:hAnsi="宋体" w:cs="宋体" w:hint="eastAsia"/>
                <w:sz w:val="24"/>
                <w:szCs w:val="24"/>
              </w:rPr>
              <w:t>基本标准第四条房屋第（六）项“诊所悬挂标牌应与经核准登记的医疗机构名称一致”修改为“诊所悬挂标牌应与经核准登记的医疗机构名称一致，且字体、大小应保持一致。”</w:t>
            </w:r>
          </w:p>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理由：字体、大小保持一致有利于群众的辨识，</w:t>
            </w:r>
            <w:r w:rsidRPr="00E83E2F">
              <w:rPr>
                <w:rFonts w:ascii="宋体" w:hAnsi="宋体" w:cs="宋体" w:hint="eastAsia"/>
                <w:sz w:val="24"/>
                <w:szCs w:val="24"/>
              </w:rPr>
              <w:lastRenderedPageBreak/>
              <w:t>也体现简洁和美观。</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lastRenderedPageBreak/>
              <w:t>宝安区卫生计生局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否</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表述太啰嗦</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lastRenderedPageBreak/>
              <w:t>9</w:t>
            </w:r>
          </w:p>
        </w:tc>
        <w:tc>
          <w:tcPr>
            <w:tcW w:w="5181" w:type="dxa"/>
            <w:vAlign w:val="center"/>
          </w:tcPr>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建议诊所及口腔诊所基本标准第四条房屋中的总体要求</w:t>
            </w:r>
            <w:r w:rsidRPr="00E83E2F">
              <w:rPr>
                <w:rFonts w:ascii="宋体" w:cs="宋体"/>
                <w:sz w:val="24"/>
                <w:szCs w:val="24"/>
              </w:rPr>
              <w:t>......</w:t>
            </w:r>
            <w:r w:rsidRPr="00E83E2F">
              <w:rPr>
                <w:rFonts w:ascii="宋体" w:hAnsi="宋体" w:cs="宋体" w:hint="eastAsia"/>
                <w:sz w:val="24"/>
                <w:szCs w:val="24"/>
              </w:rPr>
              <w:t>“符合卫生学和美学的要求，要有一定的区域划分</w:t>
            </w:r>
            <w:proofErr w:type="gramStart"/>
            <w:r w:rsidRPr="00E83E2F">
              <w:rPr>
                <w:rFonts w:ascii="宋体" w:hAnsi="宋体" w:cs="宋体" w:hint="eastAsia"/>
                <w:sz w:val="24"/>
                <w:szCs w:val="24"/>
              </w:rPr>
              <w:t>”</w:t>
            </w:r>
            <w:proofErr w:type="gramEnd"/>
            <w:r w:rsidRPr="00E83E2F">
              <w:rPr>
                <w:rFonts w:ascii="宋体" w:hAnsi="宋体" w:cs="宋体" w:hint="eastAsia"/>
                <w:sz w:val="24"/>
                <w:szCs w:val="24"/>
              </w:rPr>
              <w:t>的后面添加“并相互独立”。</w:t>
            </w:r>
          </w:p>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理由：新的行政许可放开房产证这项目以后，有极大可能面临两家诊所在同一地址的铺面不完全间隔分开执业。</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宝安区卫生计生局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是</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表述更严谨</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10</w:t>
            </w:r>
          </w:p>
        </w:tc>
        <w:tc>
          <w:tcPr>
            <w:tcW w:w="5181"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建议诊所基本标准第二条科室第（一）项“诊所可设置</w:t>
            </w:r>
            <w:r w:rsidRPr="00E83E2F">
              <w:rPr>
                <w:rFonts w:ascii="宋体" w:hAnsi="宋体" w:cs="宋体"/>
                <w:sz w:val="24"/>
                <w:szCs w:val="24"/>
              </w:rPr>
              <w:t>1-4</w:t>
            </w:r>
            <w:r w:rsidRPr="00E83E2F">
              <w:rPr>
                <w:rFonts w:ascii="宋体" w:hAnsi="宋体" w:cs="宋体" w:hint="eastAsia"/>
                <w:sz w:val="24"/>
                <w:szCs w:val="24"/>
              </w:rPr>
              <w:t>个诊疗科目”增加“并将可供选择的诊疗科目列上”。明确所设置的诊疗科目是否需要体现在诊所名称中以及对应的命名原则。诊疗科目为一级、二级还是三级诊疗科目</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南山区卫生计生局</w:t>
            </w:r>
            <w:r w:rsidRPr="00E83E2F">
              <w:rPr>
                <w:rFonts w:ascii="宋体" w:hAnsi="宋体" w:cs="宋体"/>
                <w:sz w:val="24"/>
                <w:szCs w:val="24"/>
              </w:rPr>
              <w:t>/</w:t>
            </w:r>
            <w:r w:rsidRPr="00E83E2F">
              <w:rPr>
                <w:rFonts w:ascii="宋体" w:hAnsi="宋体" w:cs="宋体" w:hint="eastAsia"/>
                <w:sz w:val="24"/>
                <w:szCs w:val="24"/>
              </w:rPr>
              <w:t>光明新区公共事业局</w:t>
            </w:r>
            <w:r w:rsidRPr="00E83E2F">
              <w:rPr>
                <w:rFonts w:ascii="宋体" w:hAnsi="宋体" w:cs="宋体"/>
                <w:sz w:val="24"/>
                <w:szCs w:val="24"/>
              </w:rPr>
              <w:t>/</w:t>
            </w:r>
            <w:r w:rsidRPr="00E83E2F">
              <w:rPr>
                <w:rFonts w:ascii="宋体" w:hAnsi="宋体" w:cs="宋体" w:hint="eastAsia"/>
                <w:sz w:val="24"/>
                <w:szCs w:val="24"/>
              </w:rPr>
              <w:t>吴军</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r w:rsidRPr="00E83E2F">
              <w:rPr>
                <w:rFonts w:ascii="宋体" w:hAnsi="宋体" w:cs="宋体"/>
                <w:sz w:val="24"/>
                <w:szCs w:val="24"/>
              </w:rPr>
              <w:t>/</w:t>
            </w:r>
            <w:proofErr w:type="gramStart"/>
            <w:r w:rsidRPr="00E83E2F">
              <w:rPr>
                <w:rFonts w:ascii="宋体" w:hAnsi="宋体" w:cs="宋体" w:hint="eastAsia"/>
                <w:sz w:val="24"/>
                <w:szCs w:val="24"/>
              </w:rPr>
              <w:t>官网</w:t>
            </w:r>
            <w:proofErr w:type="gramEnd"/>
            <w:r w:rsidRPr="00E83E2F">
              <w:rPr>
                <w:rFonts w:ascii="宋体" w:hAnsi="宋体" w:cs="宋体"/>
                <w:sz w:val="24"/>
                <w:szCs w:val="24"/>
              </w:rPr>
              <w:t>/</w:t>
            </w:r>
            <w:r w:rsidRPr="00E83E2F">
              <w:rPr>
                <w:rFonts w:ascii="宋体" w:hAnsi="宋体" w:cs="宋体" w:hint="eastAsia"/>
                <w:sz w:val="24"/>
                <w:szCs w:val="24"/>
              </w:rPr>
              <w:t>邮箱</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否</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表述太啰嗦</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11</w:t>
            </w:r>
          </w:p>
        </w:tc>
        <w:tc>
          <w:tcPr>
            <w:tcW w:w="5181" w:type="dxa"/>
            <w:vAlign w:val="center"/>
          </w:tcPr>
          <w:p w:rsidR="00D41E7F" w:rsidRPr="00E83E2F" w:rsidRDefault="00D41E7F" w:rsidP="00E83E2F">
            <w:pPr>
              <w:adjustRightInd w:val="0"/>
              <w:snapToGrid w:val="0"/>
              <w:spacing w:line="300" w:lineRule="exact"/>
              <w:rPr>
                <w:rFonts w:ascii="宋体" w:cs="Times New Roman"/>
                <w:sz w:val="24"/>
                <w:szCs w:val="24"/>
              </w:rPr>
            </w:pPr>
            <w:r w:rsidRPr="00E83E2F">
              <w:rPr>
                <w:rFonts w:ascii="宋体" w:hAnsi="宋体" w:cs="宋体" w:hint="eastAsia"/>
                <w:sz w:val="24"/>
                <w:szCs w:val="24"/>
              </w:rPr>
              <w:t>建议诊所基本标准第三条人员第（一）项“每诊疗科目至少有</w:t>
            </w:r>
            <w:r w:rsidRPr="00E83E2F">
              <w:rPr>
                <w:rFonts w:ascii="宋体" w:hAnsi="宋体" w:cs="宋体"/>
                <w:sz w:val="24"/>
                <w:szCs w:val="24"/>
              </w:rPr>
              <w:t>1</w:t>
            </w:r>
            <w:r w:rsidRPr="00E83E2F">
              <w:rPr>
                <w:rFonts w:ascii="宋体" w:hAnsi="宋体" w:cs="宋体" w:hint="eastAsia"/>
                <w:sz w:val="24"/>
                <w:szCs w:val="24"/>
              </w:rPr>
              <w:t>名取得执业医师资格，经注册后在医疗、保健机构中从事临床工作满</w:t>
            </w:r>
            <w:r w:rsidRPr="00E83E2F">
              <w:rPr>
                <w:rFonts w:ascii="宋体" w:hAnsi="宋体" w:cs="宋体"/>
                <w:sz w:val="24"/>
                <w:szCs w:val="24"/>
              </w:rPr>
              <w:t>5</w:t>
            </w:r>
            <w:r w:rsidRPr="00E83E2F">
              <w:rPr>
                <w:rFonts w:ascii="宋体" w:hAnsi="宋体" w:cs="宋体" w:hint="eastAsia"/>
                <w:sz w:val="24"/>
                <w:szCs w:val="24"/>
              </w:rPr>
              <w:t>年，并第一执业地点注册在本机构的，身体健康的执业医师。”</w:t>
            </w:r>
            <w:r w:rsidRPr="00E83E2F">
              <w:rPr>
                <w:rFonts w:ascii="宋体" w:hAnsi="宋体" w:cs="宋体"/>
                <w:sz w:val="24"/>
                <w:szCs w:val="24"/>
              </w:rPr>
              <w:t xml:space="preserve"> </w:t>
            </w:r>
            <w:r w:rsidRPr="00E83E2F">
              <w:rPr>
                <w:rFonts w:ascii="宋体" w:hAnsi="宋体" w:cs="宋体" w:hint="eastAsia"/>
                <w:sz w:val="24"/>
                <w:szCs w:val="24"/>
              </w:rPr>
              <w:t>修改为“每诊疗科目至少有</w:t>
            </w:r>
            <w:r w:rsidRPr="00E83E2F">
              <w:rPr>
                <w:rFonts w:ascii="宋体" w:hAnsi="宋体" w:cs="宋体"/>
                <w:sz w:val="24"/>
                <w:szCs w:val="24"/>
              </w:rPr>
              <w:t>1</w:t>
            </w:r>
            <w:r w:rsidRPr="00E83E2F">
              <w:rPr>
                <w:rFonts w:ascii="宋体" w:hAnsi="宋体" w:cs="宋体" w:hint="eastAsia"/>
                <w:sz w:val="24"/>
                <w:szCs w:val="24"/>
              </w:rPr>
              <w:t>名取得执业医师资格，经注册或备案后，身体健康的执业医师”。</w:t>
            </w:r>
          </w:p>
          <w:p w:rsidR="00D41E7F" w:rsidRPr="00E83E2F" w:rsidRDefault="00D41E7F" w:rsidP="00E83E2F">
            <w:pPr>
              <w:adjustRightInd w:val="0"/>
              <w:snapToGrid w:val="0"/>
              <w:spacing w:line="300" w:lineRule="exact"/>
              <w:rPr>
                <w:rFonts w:ascii="宋体" w:cs="Times New Roman"/>
                <w:sz w:val="24"/>
                <w:szCs w:val="24"/>
              </w:rPr>
            </w:pPr>
            <w:r w:rsidRPr="00E83E2F">
              <w:rPr>
                <w:rFonts w:ascii="宋体" w:hAnsi="宋体" w:cs="宋体" w:hint="eastAsia"/>
                <w:sz w:val="24"/>
                <w:szCs w:val="24"/>
              </w:rPr>
              <w:t>理由：医生既然已取得国家执业医生注册资格就应允许其独立执业或开业，否则，国家执业医生注册资格有何必要性和权威性；今年</w:t>
            </w:r>
            <w:r w:rsidRPr="00E83E2F">
              <w:rPr>
                <w:rFonts w:ascii="宋体" w:hAnsi="宋体" w:cs="宋体"/>
                <w:sz w:val="24"/>
                <w:szCs w:val="24"/>
              </w:rPr>
              <w:t>7</w:t>
            </w:r>
            <w:r w:rsidRPr="00E83E2F">
              <w:rPr>
                <w:rFonts w:ascii="宋体" w:hAnsi="宋体" w:cs="宋体" w:hint="eastAsia"/>
                <w:sz w:val="24"/>
                <w:szCs w:val="24"/>
              </w:rPr>
              <w:t>月</w:t>
            </w:r>
            <w:r w:rsidRPr="00E83E2F">
              <w:rPr>
                <w:rFonts w:ascii="宋体" w:hAnsi="宋体" w:cs="宋体"/>
                <w:sz w:val="24"/>
                <w:szCs w:val="24"/>
              </w:rPr>
              <w:t>1</w:t>
            </w:r>
            <w:r w:rsidRPr="00E83E2F">
              <w:rPr>
                <w:rFonts w:ascii="宋体" w:hAnsi="宋体" w:cs="宋体" w:hint="eastAsia"/>
                <w:sz w:val="24"/>
                <w:szCs w:val="24"/>
              </w:rPr>
              <w:t>日将要执行的《中医药法》中确有专长的中医人员可获得传统中医执业资格并可开业诊所，如此，此条所涉中、西医人员将属非公正待遇；“第一执业点准册在本机构”和近期国家卫计委修改的《医疗机管理条例实施细则》的决定（</w:t>
            </w:r>
            <w:r w:rsidRPr="00E83E2F">
              <w:rPr>
                <w:rFonts w:ascii="宋体" w:hAnsi="宋体" w:cs="宋体"/>
                <w:sz w:val="24"/>
                <w:szCs w:val="24"/>
              </w:rPr>
              <w:t>12</w:t>
            </w:r>
            <w:r w:rsidRPr="00E83E2F">
              <w:rPr>
                <w:rFonts w:ascii="宋体" w:hAnsi="宋体" w:cs="宋体" w:hint="eastAsia"/>
                <w:sz w:val="24"/>
                <w:szCs w:val="24"/>
              </w:rPr>
              <w:t>号令）中第四条《医师执业注册管理办法》以及之前一系列国家“医改文件”有关放开和提倡在职医生（</w:t>
            </w:r>
            <w:proofErr w:type="gramStart"/>
            <w:r w:rsidRPr="00E83E2F">
              <w:rPr>
                <w:rFonts w:ascii="宋体" w:hAnsi="宋体" w:cs="宋体" w:hint="eastAsia"/>
                <w:sz w:val="24"/>
                <w:szCs w:val="24"/>
              </w:rPr>
              <w:t>含体制</w:t>
            </w:r>
            <w:proofErr w:type="gramEnd"/>
            <w:r w:rsidRPr="00E83E2F">
              <w:rPr>
                <w:rFonts w:ascii="宋体" w:hAnsi="宋体" w:cs="宋体" w:hint="eastAsia"/>
                <w:sz w:val="24"/>
                <w:szCs w:val="24"/>
              </w:rPr>
              <w:t>内医生）自主创业开诊所的精神相左以及是对相应法条的局限（《医师执业注册管理办法》第十条）</w:t>
            </w:r>
            <w:r w:rsidRPr="00E83E2F">
              <w:rPr>
                <w:rFonts w:ascii="宋体" w:hAnsi="宋体" w:cs="宋体"/>
                <w:sz w:val="24"/>
                <w:szCs w:val="24"/>
              </w:rPr>
              <w:t xml:space="preserve"> </w:t>
            </w:r>
            <w:r w:rsidRPr="00E83E2F">
              <w:rPr>
                <w:rFonts w:ascii="宋体" w:hAnsi="宋体" w:cs="宋体" w:hint="eastAsia"/>
                <w:sz w:val="24"/>
                <w:szCs w:val="24"/>
              </w:rPr>
              <w:t>。深圳在非医务人员举办医疗机构、医生多点或区域执业等方面走在了全国医改的最前头，但此条款等于在此方面出现了停顿甚至是倒车。</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异生医药科技（上海）有限公司吴军</w:t>
            </w:r>
          </w:p>
        </w:tc>
        <w:tc>
          <w:tcPr>
            <w:tcW w:w="709" w:type="dxa"/>
            <w:vAlign w:val="center"/>
          </w:tcPr>
          <w:p w:rsidR="00D41E7F" w:rsidRPr="00E83E2F" w:rsidRDefault="00D41E7F" w:rsidP="00E83E2F">
            <w:pPr>
              <w:spacing w:line="300" w:lineRule="exact"/>
              <w:jc w:val="left"/>
              <w:rPr>
                <w:rFonts w:ascii="宋体" w:cs="Times New Roman"/>
                <w:sz w:val="24"/>
                <w:szCs w:val="24"/>
              </w:rPr>
            </w:pPr>
            <w:proofErr w:type="gramStart"/>
            <w:r w:rsidRPr="00E83E2F">
              <w:rPr>
                <w:rFonts w:ascii="宋体" w:hAnsi="宋体" w:cs="宋体" w:hint="eastAsia"/>
                <w:sz w:val="24"/>
                <w:szCs w:val="24"/>
              </w:rPr>
              <w:t>官网</w:t>
            </w:r>
            <w:proofErr w:type="gramEnd"/>
            <w:r w:rsidRPr="00E83E2F">
              <w:rPr>
                <w:rFonts w:ascii="宋体" w:hAnsi="宋体" w:cs="宋体"/>
                <w:sz w:val="24"/>
                <w:szCs w:val="24"/>
              </w:rPr>
              <w:t>/</w:t>
            </w:r>
            <w:r w:rsidRPr="00E83E2F">
              <w:rPr>
                <w:rFonts w:ascii="宋体" w:hAnsi="宋体" w:cs="宋体" w:hint="eastAsia"/>
                <w:sz w:val="24"/>
                <w:szCs w:val="24"/>
              </w:rPr>
              <w:t>邮箱</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否</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这是进一步确保医疗质量和医疗安全，加强医疗机构事中事后监管的基础</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12</w:t>
            </w:r>
          </w:p>
        </w:tc>
        <w:tc>
          <w:tcPr>
            <w:tcW w:w="5181"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建议诊所基本标准第六条规章制度由卫计委相关部门出台各项符合实际需要的规章制度范本，以便申请登记人照章并按自身特性制定各项规章制度。</w:t>
            </w:r>
          </w:p>
        </w:tc>
        <w:tc>
          <w:tcPr>
            <w:tcW w:w="992" w:type="dxa"/>
            <w:vAlign w:val="center"/>
          </w:tcPr>
          <w:p w:rsidR="00D41E7F" w:rsidRPr="00E83E2F" w:rsidRDefault="00D41E7F" w:rsidP="00E83E2F">
            <w:pPr>
              <w:adjustRightInd w:val="0"/>
              <w:snapToGrid w:val="0"/>
              <w:spacing w:line="300" w:lineRule="exact"/>
              <w:rPr>
                <w:rFonts w:ascii="宋体" w:cs="Times New Roman"/>
                <w:sz w:val="24"/>
                <w:szCs w:val="24"/>
              </w:rPr>
            </w:pPr>
            <w:r w:rsidRPr="00E83E2F">
              <w:rPr>
                <w:rFonts w:ascii="宋体" w:hAnsi="宋体" w:cs="宋体" w:hint="eastAsia"/>
                <w:sz w:val="24"/>
                <w:szCs w:val="24"/>
              </w:rPr>
              <w:t>异生医药科技（上海）有限公司吴军</w:t>
            </w:r>
          </w:p>
        </w:tc>
        <w:tc>
          <w:tcPr>
            <w:tcW w:w="709" w:type="dxa"/>
            <w:vAlign w:val="center"/>
          </w:tcPr>
          <w:p w:rsidR="00D41E7F" w:rsidRPr="00E83E2F" w:rsidRDefault="00D41E7F" w:rsidP="00E83E2F">
            <w:pPr>
              <w:spacing w:line="300" w:lineRule="exact"/>
              <w:jc w:val="left"/>
              <w:rPr>
                <w:rFonts w:ascii="宋体" w:cs="Times New Roman"/>
                <w:sz w:val="24"/>
                <w:szCs w:val="24"/>
              </w:rPr>
            </w:pPr>
            <w:proofErr w:type="gramStart"/>
            <w:r w:rsidRPr="00E83E2F">
              <w:rPr>
                <w:rFonts w:ascii="宋体" w:hAnsi="宋体" w:cs="宋体" w:hint="eastAsia"/>
                <w:sz w:val="24"/>
                <w:szCs w:val="24"/>
              </w:rPr>
              <w:t>官网</w:t>
            </w:r>
            <w:proofErr w:type="gramEnd"/>
            <w:r w:rsidRPr="00E83E2F">
              <w:rPr>
                <w:rFonts w:ascii="宋体" w:hAnsi="宋体" w:cs="宋体"/>
                <w:sz w:val="24"/>
                <w:szCs w:val="24"/>
              </w:rPr>
              <w:t>/</w:t>
            </w:r>
            <w:r w:rsidRPr="00E83E2F">
              <w:rPr>
                <w:rFonts w:ascii="宋体" w:hAnsi="宋体" w:cs="宋体" w:hint="eastAsia"/>
                <w:sz w:val="24"/>
                <w:szCs w:val="24"/>
              </w:rPr>
              <w:t>邮箱</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否</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规章制度属于医疗机构内部管理范畴</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13</w:t>
            </w:r>
          </w:p>
        </w:tc>
        <w:tc>
          <w:tcPr>
            <w:tcW w:w="5181" w:type="dxa"/>
            <w:vAlign w:val="center"/>
          </w:tcPr>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建议诊所和口腔诊所第四条房屋第（二）项</w:t>
            </w:r>
            <w:r w:rsidRPr="00E83E2F">
              <w:rPr>
                <w:rFonts w:ascii="宋体" w:hAnsi="宋体" w:cs="宋体"/>
                <w:sz w:val="24"/>
                <w:szCs w:val="24"/>
              </w:rPr>
              <w:t>1.</w:t>
            </w:r>
            <w:r w:rsidRPr="00E83E2F">
              <w:rPr>
                <w:rFonts w:ascii="宋体" w:hAnsi="宋体" w:cs="宋体" w:hint="eastAsia"/>
                <w:sz w:val="24"/>
                <w:szCs w:val="24"/>
              </w:rPr>
              <w:t>每诊室使用面积不少于</w:t>
            </w:r>
            <w:r w:rsidRPr="00E83E2F">
              <w:rPr>
                <w:rFonts w:ascii="宋体" w:hAnsi="宋体" w:cs="宋体"/>
                <w:sz w:val="24"/>
                <w:szCs w:val="24"/>
              </w:rPr>
              <w:t>10</w:t>
            </w:r>
            <w:r w:rsidRPr="00E83E2F">
              <w:rPr>
                <w:rFonts w:ascii="宋体" w:hAnsi="宋体" w:cs="宋体" w:hint="eastAsia"/>
                <w:sz w:val="24"/>
                <w:szCs w:val="24"/>
              </w:rPr>
              <w:t>平方米</w:t>
            </w:r>
            <w:r w:rsidRPr="00E83E2F">
              <w:rPr>
                <w:rFonts w:ascii="宋体" w:hAnsi="宋体" w:cs="宋体"/>
                <w:sz w:val="24"/>
                <w:szCs w:val="24"/>
              </w:rPr>
              <w:t>...2.</w:t>
            </w:r>
            <w:r w:rsidRPr="00E83E2F">
              <w:rPr>
                <w:rFonts w:ascii="宋体" w:hAnsi="宋体" w:cs="宋体" w:hint="eastAsia"/>
                <w:sz w:val="24"/>
                <w:szCs w:val="24"/>
              </w:rPr>
              <w:t>治疗室使用面积不少于</w:t>
            </w:r>
            <w:r w:rsidRPr="00E83E2F">
              <w:rPr>
                <w:rFonts w:ascii="宋体" w:hAnsi="宋体" w:cs="宋体"/>
                <w:sz w:val="24"/>
                <w:szCs w:val="24"/>
              </w:rPr>
              <w:t>10</w:t>
            </w:r>
            <w:r w:rsidRPr="00E83E2F">
              <w:rPr>
                <w:rFonts w:ascii="宋体" w:hAnsi="宋体" w:cs="宋体" w:hint="eastAsia"/>
                <w:sz w:val="24"/>
                <w:szCs w:val="24"/>
              </w:rPr>
              <w:t>平方米</w:t>
            </w:r>
            <w:r w:rsidRPr="00E83E2F">
              <w:rPr>
                <w:rFonts w:ascii="宋体" w:hAnsi="宋体" w:cs="宋体"/>
                <w:sz w:val="24"/>
                <w:szCs w:val="24"/>
              </w:rPr>
              <w:t>...3.</w:t>
            </w:r>
            <w:r w:rsidRPr="00E83E2F">
              <w:rPr>
                <w:rFonts w:ascii="宋体" w:hAnsi="宋体" w:cs="宋体" w:hint="eastAsia"/>
                <w:sz w:val="24"/>
                <w:szCs w:val="24"/>
              </w:rPr>
              <w:t>处置室（配药室）使用面积不少于</w:t>
            </w:r>
            <w:r w:rsidRPr="00E83E2F">
              <w:rPr>
                <w:rFonts w:ascii="宋体" w:hAnsi="宋体" w:cs="宋体"/>
                <w:sz w:val="24"/>
                <w:szCs w:val="24"/>
              </w:rPr>
              <w:t>10</w:t>
            </w:r>
            <w:r w:rsidRPr="00E83E2F">
              <w:rPr>
                <w:rFonts w:ascii="宋体" w:hAnsi="宋体" w:cs="宋体" w:hint="eastAsia"/>
                <w:sz w:val="24"/>
                <w:szCs w:val="24"/>
              </w:rPr>
              <w:t>平方米</w:t>
            </w:r>
            <w:r w:rsidRPr="00E83E2F">
              <w:rPr>
                <w:rFonts w:ascii="宋体" w:cs="宋体"/>
                <w:sz w:val="24"/>
                <w:szCs w:val="24"/>
              </w:rPr>
              <w:t>....</w:t>
            </w:r>
            <w:r w:rsidRPr="00E83E2F">
              <w:rPr>
                <w:rFonts w:ascii="宋体" w:hAnsi="宋体" w:cs="宋体" w:hint="eastAsia"/>
                <w:sz w:val="24"/>
                <w:szCs w:val="24"/>
              </w:rPr>
              <w:t>如无国家相关标准建议不要写具体的面积。</w:t>
            </w:r>
          </w:p>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lastRenderedPageBreak/>
              <w:t>理由：在评审过程中，举办人经常质疑面积大小。</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lastRenderedPageBreak/>
              <w:t>罗湖区卫生计生局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否</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这个数据是按照实际需求测算的</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lastRenderedPageBreak/>
              <w:t>14</w:t>
            </w:r>
          </w:p>
        </w:tc>
        <w:tc>
          <w:tcPr>
            <w:tcW w:w="5181" w:type="dxa"/>
            <w:vAlign w:val="center"/>
          </w:tcPr>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建议诊所和口腔诊所第四条第（三）项“选设医学影像科（</w:t>
            </w:r>
            <w:r w:rsidRPr="00E83E2F">
              <w:rPr>
                <w:rFonts w:ascii="宋体" w:hAnsi="宋体" w:cs="宋体"/>
                <w:sz w:val="24"/>
                <w:szCs w:val="24"/>
              </w:rPr>
              <w:t>X</w:t>
            </w:r>
            <w:r w:rsidRPr="00E83E2F">
              <w:rPr>
                <w:rFonts w:ascii="宋体" w:hAnsi="宋体" w:cs="宋体" w:hint="eastAsia"/>
                <w:sz w:val="24"/>
                <w:szCs w:val="24"/>
              </w:rPr>
              <w:t>线诊断专业）应设立</w:t>
            </w:r>
            <w:r w:rsidRPr="00E83E2F">
              <w:rPr>
                <w:rFonts w:ascii="宋体" w:hAnsi="宋体" w:cs="宋体"/>
                <w:sz w:val="24"/>
                <w:szCs w:val="24"/>
              </w:rPr>
              <w:t>X</w:t>
            </w:r>
            <w:r w:rsidRPr="00E83E2F">
              <w:rPr>
                <w:rFonts w:ascii="宋体" w:hAnsi="宋体" w:cs="宋体" w:hint="eastAsia"/>
                <w:sz w:val="24"/>
                <w:szCs w:val="24"/>
              </w:rPr>
              <w:t>光室，使用面积不少于</w:t>
            </w:r>
            <w:r w:rsidRPr="00E83E2F">
              <w:rPr>
                <w:rFonts w:ascii="宋体" w:hAnsi="宋体" w:cs="宋体"/>
                <w:sz w:val="24"/>
                <w:szCs w:val="24"/>
              </w:rPr>
              <w:t>10</w:t>
            </w:r>
            <w:r w:rsidRPr="00E83E2F">
              <w:rPr>
                <w:rFonts w:ascii="宋体" w:hAnsi="宋体" w:cs="宋体" w:hint="eastAsia"/>
                <w:sz w:val="24"/>
                <w:szCs w:val="24"/>
              </w:rPr>
              <w:t>平方米；设牙片机室的，使用面积不少于</w:t>
            </w:r>
            <w:r w:rsidRPr="00E83E2F">
              <w:rPr>
                <w:rFonts w:ascii="宋体" w:hAnsi="宋体" w:cs="宋体"/>
                <w:sz w:val="24"/>
                <w:szCs w:val="24"/>
              </w:rPr>
              <w:t>5</w:t>
            </w:r>
            <w:r w:rsidRPr="00E83E2F">
              <w:rPr>
                <w:rFonts w:ascii="宋体" w:hAnsi="宋体" w:cs="宋体" w:hint="eastAsia"/>
                <w:sz w:val="24"/>
                <w:szCs w:val="24"/>
              </w:rPr>
              <w:t>平方米；设牙科全景机或牙科</w:t>
            </w:r>
            <w:r w:rsidRPr="00E83E2F">
              <w:rPr>
                <w:rFonts w:ascii="宋体" w:hAnsi="宋体" w:cs="宋体"/>
                <w:sz w:val="24"/>
                <w:szCs w:val="24"/>
              </w:rPr>
              <w:t>CT</w:t>
            </w:r>
            <w:r w:rsidRPr="00E83E2F">
              <w:rPr>
                <w:rFonts w:ascii="宋体" w:hAnsi="宋体" w:cs="宋体" w:hint="eastAsia"/>
                <w:sz w:val="24"/>
                <w:szCs w:val="24"/>
              </w:rPr>
              <w:t>机室的，使用面积不少于</w:t>
            </w:r>
            <w:r w:rsidRPr="00E83E2F">
              <w:rPr>
                <w:rFonts w:ascii="宋体" w:hAnsi="宋体" w:cs="宋体"/>
                <w:sz w:val="24"/>
                <w:szCs w:val="24"/>
              </w:rPr>
              <w:t>10</w:t>
            </w:r>
            <w:r w:rsidRPr="00E83E2F">
              <w:rPr>
                <w:rFonts w:ascii="宋体" w:hAnsi="宋体" w:cs="宋体" w:hint="eastAsia"/>
                <w:sz w:val="24"/>
                <w:szCs w:val="24"/>
              </w:rPr>
              <w:t>平方米；并应符合放射诊疗许可要求。”修改为“选设医学影像科的应符合《医用</w:t>
            </w:r>
            <w:r w:rsidRPr="00E83E2F">
              <w:rPr>
                <w:rFonts w:ascii="宋体" w:hAnsi="宋体" w:cs="宋体"/>
                <w:sz w:val="24"/>
                <w:szCs w:val="24"/>
              </w:rPr>
              <w:t>X</w:t>
            </w:r>
            <w:r w:rsidRPr="00E83E2F">
              <w:rPr>
                <w:rFonts w:ascii="宋体" w:hAnsi="宋体" w:cs="宋体" w:hint="eastAsia"/>
                <w:sz w:val="24"/>
                <w:szCs w:val="24"/>
              </w:rPr>
              <w:t>射线诊断放射防护要求》，并取得《放射诊疗建设项目职业病危害放射防护预评价报告》”。</w:t>
            </w:r>
          </w:p>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理由：该面积要求已超过中华人民共和国国家职业卫生标准</w:t>
            </w:r>
            <w:r w:rsidRPr="00E83E2F">
              <w:rPr>
                <w:rFonts w:ascii="宋体" w:hAnsi="宋体" w:cs="宋体"/>
                <w:sz w:val="24"/>
                <w:szCs w:val="24"/>
              </w:rPr>
              <w:t xml:space="preserve">GBZ 130-2013 </w:t>
            </w:r>
            <w:r w:rsidRPr="00E83E2F">
              <w:rPr>
                <w:rFonts w:ascii="宋体" w:hAnsi="宋体" w:cs="宋体" w:hint="eastAsia"/>
                <w:sz w:val="24"/>
                <w:szCs w:val="24"/>
              </w:rPr>
              <w:t>《医用</w:t>
            </w:r>
            <w:r w:rsidRPr="00E83E2F">
              <w:rPr>
                <w:rFonts w:ascii="宋体" w:hAnsi="宋体" w:cs="宋体"/>
                <w:sz w:val="24"/>
                <w:szCs w:val="24"/>
              </w:rPr>
              <w:t>X</w:t>
            </w:r>
            <w:r w:rsidRPr="00E83E2F">
              <w:rPr>
                <w:rFonts w:ascii="宋体" w:hAnsi="宋体" w:cs="宋体" w:hint="eastAsia"/>
                <w:sz w:val="24"/>
                <w:szCs w:val="24"/>
              </w:rPr>
              <w:t>射线诊断放射防护要求》</w:t>
            </w:r>
            <w:r w:rsidRPr="00E83E2F">
              <w:rPr>
                <w:rFonts w:ascii="宋体" w:hAnsi="宋体" w:cs="宋体"/>
                <w:sz w:val="24"/>
                <w:szCs w:val="24"/>
              </w:rPr>
              <w:t xml:space="preserve"> </w:t>
            </w:r>
            <w:r w:rsidRPr="00E83E2F">
              <w:rPr>
                <w:rFonts w:ascii="宋体" w:hAnsi="宋体" w:cs="宋体" w:hint="eastAsia"/>
                <w:sz w:val="24"/>
                <w:szCs w:val="24"/>
              </w:rPr>
              <w:t>。</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南山区卫生计生局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部分是</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按照中华人民共和国国家职业卫生标准</w:t>
            </w:r>
            <w:r w:rsidRPr="00E83E2F">
              <w:rPr>
                <w:rFonts w:ascii="宋体" w:hAnsi="宋体" w:cs="宋体"/>
                <w:sz w:val="24"/>
                <w:szCs w:val="24"/>
              </w:rPr>
              <w:t xml:space="preserve">GBZ 130-2013 </w:t>
            </w:r>
            <w:r w:rsidRPr="00E83E2F">
              <w:rPr>
                <w:rFonts w:ascii="宋体" w:hAnsi="宋体" w:cs="宋体" w:hint="eastAsia"/>
                <w:sz w:val="24"/>
                <w:szCs w:val="24"/>
              </w:rPr>
              <w:t>《医用</w:t>
            </w:r>
            <w:r w:rsidRPr="00E83E2F">
              <w:rPr>
                <w:rFonts w:ascii="宋体" w:hAnsi="宋体" w:cs="宋体"/>
                <w:sz w:val="24"/>
                <w:szCs w:val="24"/>
              </w:rPr>
              <w:t>X</w:t>
            </w:r>
            <w:r w:rsidRPr="00E83E2F">
              <w:rPr>
                <w:rFonts w:ascii="宋体" w:hAnsi="宋体" w:cs="宋体" w:hint="eastAsia"/>
                <w:sz w:val="24"/>
                <w:szCs w:val="24"/>
              </w:rPr>
              <w:t>射线诊断放射防护要求》重新修改数据，方便使用者</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15</w:t>
            </w:r>
          </w:p>
        </w:tc>
        <w:tc>
          <w:tcPr>
            <w:tcW w:w="5181" w:type="dxa"/>
            <w:vAlign w:val="center"/>
          </w:tcPr>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建议删除诊所和口腔诊所第四条第（七）项“基础设施，包括消防、环境保护、放射卫生、电梯等要经相应部门的检测验收合格。”</w:t>
            </w:r>
          </w:p>
          <w:p w:rsidR="00D41E7F" w:rsidRPr="00E83E2F" w:rsidRDefault="00D41E7F" w:rsidP="00E83E2F">
            <w:pPr>
              <w:spacing w:line="300" w:lineRule="exact"/>
              <w:rPr>
                <w:rFonts w:ascii="宋体" w:cs="Times New Roman"/>
                <w:sz w:val="24"/>
                <w:szCs w:val="24"/>
              </w:rPr>
            </w:pPr>
            <w:r w:rsidRPr="00E83E2F">
              <w:rPr>
                <w:rFonts w:ascii="宋体" w:hAnsi="宋体" w:cs="宋体" w:hint="eastAsia"/>
                <w:sz w:val="24"/>
                <w:szCs w:val="24"/>
              </w:rPr>
              <w:t>理由是：该项在《市卫生计生委关于印发深圳市医疗机构执业许可办事指南（试行）的通知》（深卫计</w:t>
            </w:r>
            <w:proofErr w:type="gramStart"/>
            <w:r w:rsidRPr="00E83E2F">
              <w:rPr>
                <w:rFonts w:ascii="宋体" w:hAnsi="宋体" w:cs="宋体" w:hint="eastAsia"/>
                <w:sz w:val="24"/>
                <w:szCs w:val="24"/>
              </w:rPr>
              <w:t>医</w:t>
            </w:r>
            <w:proofErr w:type="gramEnd"/>
            <w:r w:rsidRPr="00E83E2F">
              <w:rPr>
                <w:rFonts w:ascii="宋体" w:hAnsi="宋体" w:cs="宋体" w:hint="eastAsia"/>
                <w:sz w:val="24"/>
                <w:szCs w:val="24"/>
              </w:rPr>
              <w:t>政〔</w:t>
            </w:r>
            <w:r w:rsidRPr="00E83E2F">
              <w:rPr>
                <w:rFonts w:ascii="宋体" w:hAnsi="宋体" w:cs="宋体"/>
                <w:sz w:val="24"/>
                <w:szCs w:val="24"/>
              </w:rPr>
              <w:t>2017</w:t>
            </w:r>
            <w:r w:rsidRPr="00E83E2F">
              <w:rPr>
                <w:rFonts w:ascii="宋体" w:hAnsi="宋体" w:cs="宋体" w:hint="eastAsia"/>
                <w:sz w:val="24"/>
                <w:szCs w:val="24"/>
              </w:rPr>
              <w:t>〕</w:t>
            </w:r>
            <w:r w:rsidRPr="00E83E2F">
              <w:rPr>
                <w:rFonts w:ascii="宋体" w:hAnsi="宋体" w:cs="宋体"/>
                <w:sz w:val="24"/>
                <w:szCs w:val="24"/>
              </w:rPr>
              <w:t>70</w:t>
            </w:r>
            <w:r w:rsidRPr="00E83E2F">
              <w:rPr>
                <w:rFonts w:ascii="宋体" w:hAnsi="宋体" w:cs="宋体" w:hint="eastAsia"/>
                <w:sz w:val="24"/>
                <w:szCs w:val="24"/>
              </w:rPr>
              <w:t>号）仅作为告知事项。</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南山区卫生计生局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否</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在此表述也是告知</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16</w:t>
            </w:r>
          </w:p>
        </w:tc>
        <w:tc>
          <w:tcPr>
            <w:tcW w:w="5181" w:type="dxa"/>
            <w:vAlign w:val="center"/>
          </w:tcPr>
          <w:p w:rsidR="00D41E7F" w:rsidRPr="00E83E2F" w:rsidRDefault="00D41E7F" w:rsidP="00E83E2F">
            <w:pPr>
              <w:tabs>
                <w:tab w:val="left" w:pos="2340"/>
              </w:tabs>
              <w:spacing w:line="300" w:lineRule="exact"/>
              <w:rPr>
                <w:rFonts w:ascii="宋体" w:cs="Times New Roman"/>
                <w:sz w:val="24"/>
                <w:szCs w:val="24"/>
              </w:rPr>
            </w:pPr>
            <w:r w:rsidRPr="00E83E2F">
              <w:rPr>
                <w:rFonts w:ascii="宋体" w:hAnsi="宋体" w:cs="宋体" w:hint="eastAsia"/>
                <w:sz w:val="24"/>
                <w:szCs w:val="24"/>
              </w:rPr>
              <w:t>建议口腔诊所第二条科室第（一）项“至少设有口腔科，口腔综合治疗台不少于</w:t>
            </w:r>
            <w:r w:rsidRPr="00E83E2F">
              <w:rPr>
                <w:rFonts w:ascii="宋体" w:hAnsi="宋体" w:cs="宋体"/>
                <w:sz w:val="24"/>
                <w:szCs w:val="24"/>
              </w:rPr>
              <w:t>1</w:t>
            </w:r>
            <w:r w:rsidRPr="00E83E2F">
              <w:rPr>
                <w:rFonts w:ascii="宋体" w:hAnsi="宋体" w:cs="宋体" w:hint="eastAsia"/>
                <w:sz w:val="24"/>
                <w:szCs w:val="24"/>
              </w:rPr>
              <w:t>台”。修改为：口腔诊所可设</w:t>
            </w:r>
            <w:r w:rsidRPr="00E83E2F">
              <w:rPr>
                <w:rFonts w:ascii="宋体" w:hAnsi="宋体" w:cs="宋体"/>
                <w:sz w:val="24"/>
                <w:szCs w:val="24"/>
              </w:rPr>
              <w:t>1-4</w:t>
            </w:r>
            <w:r w:rsidRPr="00E83E2F">
              <w:rPr>
                <w:rFonts w:ascii="宋体" w:hAnsi="宋体" w:cs="宋体" w:hint="eastAsia"/>
                <w:sz w:val="24"/>
                <w:szCs w:val="24"/>
              </w:rPr>
              <w:t>台口腔综合治疗台（牙椅）。</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南山区卫生计生局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是</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表述更严谨</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17</w:t>
            </w:r>
          </w:p>
        </w:tc>
        <w:tc>
          <w:tcPr>
            <w:tcW w:w="5181" w:type="dxa"/>
            <w:vAlign w:val="center"/>
          </w:tcPr>
          <w:p w:rsidR="00D41E7F" w:rsidRPr="00E83E2F" w:rsidRDefault="00D41E7F" w:rsidP="00E83E2F">
            <w:pPr>
              <w:tabs>
                <w:tab w:val="left" w:pos="2340"/>
              </w:tabs>
              <w:spacing w:line="300" w:lineRule="exact"/>
              <w:rPr>
                <w:rFonts w:ascii="宋体" w:cs="Times New Roman"/>
                <w:sz w:val="24"/>
                <w:szCs w:val="24"/>
              </w:rPr>
            </w:pPr>
            <w:r w:rsidRPr="00E83E2F">
              <w:rPr>
                <w:rFonts w:ascii="宋体" w:hAnsi="宋体" w:cs="宋体" w:hint="eastAsia"/>
                <w:sz w:val="24"/>
                <w:szCs w:val="24"/>
              </w:rPr>
              <w:t>建议诊所及口腔诊所第五条设备第（一）项基本设备“高压灭菌设备”修改为“医用高压灭菌设备”。第（二）急救设备“急救药品箱”修改为“抢救车”。</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南山区卫生计生局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是</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更符合实际需求</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18</w:t>
            </w:r>
          </w:p>
        </w:tc>
        <w:tc>
          <w:tcPr>
            <w:tcW w:w="5181" w:type="dxa"/>
            <w:vAlign w:val="center"/>
          </w:tcPr>
          <w:p w:rsidR="00D41E7F" w:rsidRPr="00E83E2F" w:rsidRDefault="00D41E7F" w:rsidP="00E83E2F">
            <w:pPr>
              <w:adjustRightInd w:val="0"/>
              <w:snapToGrid w:val="0"/>
              <w:spacing w:line="300" w:lineRule="exact"/>
              <w:rPr>
                <w:rFonts w:ascii="宋体" w:cs="Times New Roman"/>
                <w:sz w:val="24"/>
                <w:szCs w:val="24"/>
              </w:rPr>
            </w:pPr>
            <w:r w:rsidRPr="00E83E2F">
              <w:rPr>
                <w:rFonts w:ascii="宋体" w:hAnsi="宋体" w:cs="宋体" w:hint="eastAsia"/>
                <w:sz w:val="24"/>
                <w:szCs w:val="24"/>
              </w:rPr>
              <w:t>建议口腔诊所中增加基本功能用房“技工室”。增加诊室墙面选用“光滑、无空隙、易清洁、防水防火、防尘材料建设”。</w:t>
            </w:r>
          </w:p>
          <w:p w:rsidR="00D41E7F" w:rsidRPr="00E83E2F" w:rsidRDefault="00D41E7F" w:rsidP="00E83E2F">
            <w:pPr>
              <w:adjustRightInd w:val="0"/>
              <w:snapToGrid w:val="0"/>
              <w:spacing w:line="300" w:lineRule="exact"/>
              <w:rPr>
                <w:rFonts w:ascii="宋体" w:cs="Times New Roman"/>
                <w:sz w:val="24"/>
                <w:szCs w:val="24"/>
              </w:rPr>
            </w:pPr>
            <w:r w:rsidRPr="00E83E2F">
              <w:rPr>
                <w:rFonts w:ascii="宋体" w:hAnsi="宋体" w:cs="宋体" w:hint="eastAsia"/>
                <w:sz w:val="24"/>
                <w:szCs w:val="24"/>
              </w:rPr>
              <w:t>理由：口腔诊所气溶胶、飞沫容易弄脏诊室墙壁，容易交叉污染、</w:t>
            </w:r>
            <w:proofErr w:type="gramStart"/>
            <w:r w:rsidRPr="00E83E2F">
              <w:rPr>
                <w:rFonts w:ascii="宋体" w:hAnsi="宋体" w:cs="宋体" w:hint="eastAsia"/>
                <w:sz w:val="24"/>
                <w:szCs w:val="24"/>
              </w:rPr>
              <w:t>导致院感事故</w:t>
            </w:r>
            <w:proofErr w:type="gramEnd"/>
            <w:r w:rsidRPr="00E83E2F">
              <w:rPr>
                <w:rFonts w:ascii="宋体" w:hAnsi="宋体" w:cs="宋体" w:hint="eastAsia"/>
                <w:sz w:val="24"/>
                <w:szCs w:val="24"/>
              </w:rPr>
              <w:t>。</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罗湖区卫生计生局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是</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更符合实际需求</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19</w:t>
            </w:r>
          </w:p>
        </w:tc>
        <w:tc>
          <w:tcPr>
            <w:tcW w:w="5181" w:type="dxa"/>
            <w:vAlign w:val="center"/>
          </w:tcPr>
          <w:p w:rsidR="00D41E7F" w:rsidRPr="00E83E2F" w:rsidRDefault="00D41E7F" w:rsidP="00E83E2F">
            <w:pPr>
              <w:adjustRightInd w:val="0"/>
              <w:snapToGrid w:val="0"/>
              <w:spacing w:line="300" w:lineRule="exact"/>
              <w:rPr>
                <w:rFonts w:ascii="宋体" w:cs="Times New Roman"/>
                <w:sz w:val="24"/>
                <w:szCs w:val="24"/>
              </w:rPr>
            </w:pPr>
            <w:r w:rsidRPr="00E83E2F">
              <w:rPr>
                <w:rFonts w:ascii="宋体" w:hAnsi="宋体" w:cs="宋体" w:hint="eastAsia"/>
                <w:sz w:val="24"/>
                <w:szCs w:val="24"/>
              </w:rPr>
              <w:t>建议针对学校医务室制定相应的标准，可针对设预防保健科或儿童保健科等诊疗科目的医务室。</w:t>
            </w:r>
          </w:p>
          <w:p w:rsidR="00D41E7F" w:rsidRPr="00E83E2F" w:rsidRDefault="00D41E7F" w:rsidP="00E83E2F">
            <w:pPr>
              <w:adjustRightInd w:val="0"/>
              <w:snapToGrid w:val="0"/>
              <w:spacing w:line="300" w:lineRule="exact"/>
              <w:rPr>
                <w:rFonts w:ascii="宋体" w:cs="Times New Roman"/>
                <w:sz w:val="24"/>
                <w:szCs w:val="24"/>
              </w:rPr>
            </w:pPr>
            <w:r w:rsidRPr="00E83E2F">
              <w:rPr>
                <w:rFonts w:ascii="宋体" w:hAnsi="宋体" w:cs="宋体" w:hint="eastAsia"/>
                <w:sz w:val="24"/>
                <w:szCs w:val="24"/>
              </w:rPr>
              <w:t>理由：如果参照卫生部印发的《诊所基本标准》要求，医务室参照《诊所基本标准》要求审查，基本没有几家学校医务室可以达到要求。</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罗湖区卫生计生局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否</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与</w:t>
            </w:r>
            <w:proofErr w:type="gramStart"/>
            <w:r w:rsidRPr="00E83E2F">
              <w:rPr>
                <w:rFonts w:ascii="宋体" w:hAnsi="宋体" w:cs="宋体" w:hint="eastAsia"/>
                <w:sz w:val="24"/>
                <w:szCs w:val="24"/>
              </w:rPr>
              <w:t>本基本</w:t>
            </w:r>
            <w:proofErr w:type="gramEnd"/>
            <w:r w:rsidRPr="00E83E2F">
              <w:rPr>
                <w:rFonts w:ascii="宋体" w:hAnsi="宋体" w:cs="宋体" w:hint="eastAsia"/>
                <w:sz w:val="24"/>
                <w:szCs w:val="24"/>
              </w:rPr>
              <w:t>标准内容无关</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20</w:t>
            </w:r>
          </w:p>
        </w:tc>
        <w:tc>
          <w:tcPr>
            <w:tcW w:w="5181"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建议在诊所（含口腔诊所）工作职责中，除提供常见病和多发病的诊疗服务外，应增加“积极参与深圳市各项公共卫生服务项目，并接受市卫生计生委及专业机构的业务督查和指导培训”的内容。</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市慢性病防治中心</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函件</w:t>
            </w:r>
          </w:p>
        </w:tc>
        <w:tc>
          <w:tcPr>
            <w:tcW w:w="850"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否</w:t>
            </w:r>
          </w:p>
        </w:tc>
        <w:tc>
          <w:tcPr>
            <w:tcW w:w="1276"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与</w:t>
            </w:r>
            <w:proofErr w:type="gramStart"/>
            <w:r w:rsidRPr="00E83E2F">
              <w:rPr>
                <w:rFonts w:ascii="宋体" w:hAnsi="宋体" w:cs="宋体" w:hint="eastAsia"/>
                <w:sz w:val="24"/>
                <w:szCs w:val="24"/>
              </w:rPr>
              <w:t>本基本</w:t>
            </w:r>
            <w:proofErr w:type="gramEnd"/>
            <w:r w:rsidRPr="00E83E2F">
              <w:rPr>
                <w:rFonts w:ascii="宋体" w:hAnsi="宋体" w:cs="宋体" w:hint="eastAsia"/>
                <w:sz w:val="24"/>
                <w:szCs w:val="24"/>
              </w:rPr>
              <w:t>标准内容无关</w:t>
            </w:r>
          </w:p>
        </w:tc>
      </w:tr>
      <w:tr w:rsidR="00D41E7F" w:rsidRPr="00E83E2F">
        <w:tc>
          <w:tcPr>
            <w:tcW w:w="456" w:type="dxa"/>
            <w:vAlign w:val="center"/>
          </w:tcPr>
          <w:p w:rsidR="00D41E7F" w:rsidRPr="00E83E2F" w:rsidRDefault="00D41E7F" w:rsidP="00E83E2F">
            <w:pPr>
              <w:spacing w:line="300" w:lineRule="exact"/>
              <w:jc w:val="center"/>
              <w:rPr>
                <w:rFonts w:ascii="宋体" w:hAnsi="宋体" w:cs="宋体"/>
                <w:sz w:val="24"/>
                <w:szCs w:val="24"/>
              </w:rPr>
            </w:pPr>
            <w:r w:rsidRPr="00E83E2F">
              <w:rPr>
                <w:rFonts w:ascii="宋体" w:hAnsi="宋体" w:cs="宋体"/>
                <w:sz w:val="24"/>
                <w:szCs w:val="24"/>
              </w:rPr>
              <w:t>21</w:t>
            </w:r>
          </w:p>
        </w:tc>
        <w:tc>
          <w:tcPr>
            <w:tcW w:w="5181"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无修改意见</w:t>
            </w:r>
          </w:p>
        </w:tc>
        <w:tc>
          <w:tcPr>
            <w:tcW w:w="992"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盐田区卫生计生局</w:t>
            </w:r>
          </w:p>
        </w:tc>
        <w:tc>
          <w:tcPr>
            <w:tcW w:w="709" w:type="dxa"/>
            <w:vAlign w:val="center"/>
          </w:tcPr>
          <w:p w:rsidR="00D41E7F" w:rsidRPr="00E83E2F" w:rsidRDefault="00D41E7F" w:rsidP="00E83E2F">
            <w:pPr>
              <w:spacing w:line="300" w:lineRule="exact"/>
              <w:jc w:val="left"/>
              <w:rPr>
                <w:rFonts w:ascii="宋体" w:cs="Times New Roman"/>
                <w:sz w:val="24"/>
                <w:szCs w:val="24"/>
              </w:rPr>
            </w:pPr>
            <w:r w:rsidRPr="00E83E2F">
              <w:rPr>
                <w:rFonts w:ascii="宋体" w:hAnsi="宋体" w:cs="宋体" w:hint="eastAsia"/>
                <w:sz w:val="24"/>
                <w:szCs w:val="24"/>
              </w:rPr>
              <w:t>函</w:t>
            </w:r>
          </w:p>
        </w:tc>
        <w:tc>
          <w:tcPr>
            <w:tcW w:w="850" w:type="dxa"/>
            <w:vAlign w:val="center"/>
          </w:tcPr>
          <w:p w:rsidR="00D41E7F" w:rsidRPr="00E83E2F" w:rsidRDefault="00D41E7F" w:rsidP="00E83E2F">
            <w:pPr>
              <w:spacing w:line="300" w:lineRule="exact"/>
              <w:jc w:val="left"/>
              <w:rPr>
                <w:rFonts w:ascii="宋体" w:hAnsi="宋体" w:cs="宋体"/>
                <w:sz w:val="24"/>
                <w:szCs w:val="24"/>
              </w:rPr>
            </w:pPr>
            <w:r w:rsidRPr="00E83E2F">
              <w:rPr>
                <w:rFonts w:ascii="宋体" w:hAnsi="宋体" w:cs="宋体"/>
                <w:sz w:val="24"/>
                <w:szCs w:val="24"/>
              </w:rPr>
              <w:t>/</w:t>
            </w:r>
          </w:p>
        </w:tc>
        <w:tc>
          <w:tcPr>
            <w:tcW w:w="1276" w:type="dxa"/>
            <w:vAlign w:val="center"/>
          </w:tcPr>
          <w:p w:rsidR="00D41E7F" w:rsidRPr="00E83E2F" w:rsidRDefault="00D41E7F" w:rsidP="00E83E2F">
            <w:pPr>
              <w:spacing w:line="300" w:lineRule="exact"/>
              <w:jc w:val="left"/>
              <w:rPr>
                <w:rFonts w:ascii="宋体" w:hAnsi="宋体" w:cs="宋体"/>
                <w:sz w:val="24"/>
                <w:szCs w:val="24"/>
              </w:rPr>
            </w:pPr>
            <w:r w:rsidRPr="00E83E2F">
              <w:rPr>
                <w:rFonts w:ascii="宋体" w:hAnsi="宋体" w:cs="宋体"/>
                <w:sz w:val="24"/>
                <w:szCs w:val="24"/>
              </w:rPr>
              <w:t>/</w:t>
            </w:r>
          </w:p>
        </w:tc>
      </w:tr>
    </w:tbl>
    <w:p w:rsidR="00D41E7F" w:rsidRDefault="00D41E7F" w:rsidP="0098358F">
      <w:pPr>
        <w:spacing w:line="540" w:lineRule="exact"/>
        <w:ind w:firstLine="640"/>
        <w:rPr>
          <w:rFonts w:ascii="仿宋_GB2312" w:eastAsia="仿宋_GB2312" w:hAnsi="仿宋_GB2312" w:cs="Times New Roman"/>
          <w:sz w:val="32"/>
          <w:szCs w:val="32"/>
        </w:rPr>
      </w:pPr>
    </w:p>
    <w:sectPr w:rsidR="00D41E7F" w:rsidSect="0098358F">
      <w:pgSz w:w="11906" w:h="16838"/>
      <w:pgMar w:top="1134"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018" w:rsidRDefault="00E26018" w:rsidP="0098358F">
      <w:pPr>
        <w:rPr>
          <w:rFonts w:cs="Times New Roman"/>
        </w:rPr>
      </w:pPr>
      <w:r>
        <w:rPr>
          <w:rFonts w:cs="Times New Roman"/>
        </w:rPr>
        <w:separator/>
      </w:r>
    </w:p>
  </w:endnote>
  <w:endnote w:type="continuationSeparator" w:id="0">
    <w:p w:rsidR="00E26018" w:rsidRDefault="00E26018" w:rsidP="0098358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018" w:rsidRDefault="00E26018" w:rsidP="0098358F">
      <w:pPr>
        <w:rPr>
          <w:rFonts w:cs="Times New Roman"/>
        </w:rPr>
      </w:pPr>
      <w:r>
        <w:rPr>
          <w:rFonts w:cs="Times New Roman"/>
        </w:rPr>
        <w:separator/>
      </w:r>
    </w:p>
  </w:footnote>
  <w:footnote w:type="continuationSeparator" w:id="0">
    <w:p w:rsidR="00E26018" w:rsidRDefault="00E26018" w:rsidP="0098358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3904F3"/>
    <w:rsid w:val="00006D4C"/>
    <w:rsid w:val="00080E97"/>
    <w:rsid w:val="000B485D"/>
    <w:rsid w:val="000C5B6A"/>
    <w:rsid w:val="001601D3"/>
    <w:rsid w:val="00165CFF"/>
    <w:rsid w:val="001A16AF"/>
    <w:rsid w:val="00213AFC"/>
    <w:rsid w:val="00276910"/>
    <w:rsid w:val="002B16CC"/>
    <w:rsid w:val="002C214A"/>
    <w:rsid w:val="002C6FC9"/>
    <w:rsid w:val="00317D33"/>
    <w:rsid w:val="003E2AC1"/>
    <w:rsid w:val="003F07C2"/>
    <w:rsid w:val="0040392A"/>
    <w:rsid w:val="004C740E"/>
    <w:rsid w:val="00543AD7"/>
    <w:rsid w:val="00563268"/>
    <w:rsid w:val="006548F3"/>
    <w:rsid w:val="006A2DB4"/>
    <w:rsid w:val="006D4FF2"/>
    <w:rsid w:val="00780200"/>
    <w:rsid w:val="007E21BB"/>
    <w:rsid w:val="008137E4"/>
    <w:rsid w:val="00876601"/>
    <w:rsid w:val="008A38D1"/>
    <w:rsid w:val="008C72EA"/>
    <w:rsid w:val="0097474C"/>
    <w:rsid w:val="0098358F"/>
    <w:rsid w:val="009D28DC"/>
    <w:rsid w:val="00A05F33"/>
    <w:rsid w:val="00A60571"/>
    <w:rsid w:val="00A75FA2"/>
    <w:rsid w:val="00AA23AC"/>
    <w:rsid w:val="00B1624A"/>
    <w:rsid w:val="00B45084"/>
    <w:rsid w:val="00BD6DD6"/>
    <w:rsid w:val="00BE0EA5"/>
    <w:rsid w:val="00C42B97"/>
    <w:rsid w:val="00CE58B8"/>
    <w:rsid w:val="00CF41AA"/>
    <w:rsid w:val="00D072FC"/>
    <w:rsid w:val="00D41E7F"/>
    <w:rsid w:val="00D76D2D"/>
    <w:rsid w:val="00E26018"/>
    <w:rsid w:val="00E83E2F"/>
    <w:rsid w:val="00EA017D"/>
    <w:rsid w:val="00EA6C2F"/>
    <w:rsid w:val="00EB28BD"/>
    <w:rsid w:val="00EE2EF9"/>
    <w:rsid w:val="00EE7D26"/>
    <w:rsid w:val="00EF3ACE"/>
    <w:rsid w:val="00F36570"/>
    <w:rsid w:val="00F73B6B"/>
    <w:rsid w:val="00F820B5"/>
    <w:rsid w:val="00FC3043"/>
    <w:rsid w:val="323904F3"/>
    <w:rsid w:val="6FF67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B4"/>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83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8358F"/>
    <w:rPr>
      <w:rFonts w:ascii="Calibri" w:eastAsia="宋体" w:hAnsi="Calibri" w:cs="Calibri"/>
      <w:kern w:val="2"/>
      <w:sz w:val="18"/>
      <w:szCs w:val="18"/>
    </w:rPr>
  </w:style>
  <w:style w:type="paragraph" w:styleId="a4">
    <w:name w:val="footer"/>
    <w:basedOn w:val="a"/>
    <w:link w:val="Char0"/>
    <w:uiPriority w:val="99"/>
    <w:rsid w:val="0098358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8358F"/>
    <w:rPr>
      <w:rFonts w:ascii="Calibri" w:eastAsia="宋体" w:hAnsi="Calibri" w:cs="Calibri"/>
      <w:kern w:val="2"/>
      <w:sz w:val="18"/>
      <w:szCs w:val="18"/>
    </w:rPr>
  </w:style>
  <w:style w:type="paragraph" w:styleId="a5">
    <w:name w:val="List Paragraph"/>
    <w:basedOn w:val="a"/>
    <w:uiPriority w:val="99"/>
    <w:qFormat/>
    <w:rsid w:val="007E21BB"/>
    <w:pPr>
      <w:ind w:firstLineChars="200" w:firstLine="420"/>
    </w:pPr>
  </w:style>
  <w:style w:type="table" w:styleId="a6">
    <w:name w:val="Table Grid"/>
    <w:basedOn w:val="a1"/>
    <w:uiPriority w:val="99"/>
    <w:rsid w:val="00317D3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2684</Characters>
  <Application>Microsoft Office Word</Application>
  <DocSecurity>0</DocSecurity>
  <Lines>22</Lines>
  <Paragraphs>6</Paragraphs>
  <ScaleCrop>false</ScaleCrop>
  <Company>szwjw</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韩冰梅</cp:lastModifiedBy>
  <cp:revision>2</cp:revision>
  <dcterms:created xsi:type="dcterms:W3CDTF">2017-05-05T06:27:00Z</dcterms:created>
  <dcterms:modified xsi:type="dcterms:W3CDTF">2017-05-05T06:27:00Z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