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南方医科大学深圳口腔医院（坪山）</w:t>
      </w:r>
    </w:p>
    <w:p>
      <w:pPr>
        <w:pStyle w:val="3"/>
        <w:rPr>
          <w:rFonts w:hint="eastAsia"/>
        </w:rPr>
      </w:pPr>
      <w:r>
        <w:rPr>
          <w:rFonts w:hint="eastAsia" w:ascii="宋体" w:hAnsi="宋体" w:cs="宋体"/>
          <w:szCs w:val="21"/>
          <w:lang w:val="en-US" w:eastAsia="zh-CN"/>
        </w:rPr>
        <w:t>博士后工作站实验平台</w:t>
      </w:r>
      <w:r>
        <w:rPr>
          <w:rFonts w:hint="eastAsia" w:ascii="宋体" w:hAnsi="宋体" w:cs="宋体"/>
          <w:szCs w:val="21"/>
          <w:lang w:eastAsia="zh-CN"/>
        </w:rPr>
        <w:t>采购项目</w:t>
      </w:r>
    </w:p>
    <w:p>
      <w:pPr>
        <w:spacing w:line="360" w:lineRule="auto"/>
        <w:rPr>
          <w:rFonts w:hint="eastAsia" w:ascii="宋体" w:hAnsi="宋体" w:cs="宋体"/>
          <w:snapToGrid w:val="0"/>
          <w:color w:val="000000"/>
          <w:kern w:val="0"/>
          <w:szCs w:val="21"/>
        </w:rPr>
      </w:pPr>
    </w:p>
    <w:p>
      <w:pPr>
        <w:spacing w:line="360" w:lineRule="auto"/>
        <w:rPr>
          <w:rFonts w:hint="eastAsia" w:ascii="宋体" w:hAnsi="宋体" w:cs="宋体"/>
          <w:snapToGrid w:val="0"/>
          <w:color w:val="000000"/>
          <w:kern w:val="0"/>
          <w:szCs w:val="21"/>
        </w:rPr>
      </w:pPr>
    </w:p>
    <w:p>
      <w:pPr>
        <w:spacing w:line="360" w:lineRule="auto"/>
        <w:rPr>
          <w:rFonts w:hint="default" w:ascii="宋体" w:hAnsi="宋体" w:eastAsia="宋体" w:cs="宋体"/>
          <w:snapToGrid w:val="0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snapToGrid w:val="0"/>
          <w:color w:val="000000"/>
          <w:kern w:val="0"/>
          <w:szCs w:val="21"/>
          <w:lang w:val="en-US" w:eastAsia="zh-CN"/>
        </w:rPr>
        <w:t>生产商（代理商）公司三证：</w:t>
      </w:r>
    </w:p>
    <w:p>
      <w:pPr>
        <w:spacing w:line="360" w:lineRule="auto"/>
        <w:rPr>
          <w:rFonts w:hint="eastAsia" w:ascii="宋体" w:hAnsi="宋体" w:cs="宋体"/>
          <w:snapToGrid w:val="0"/>
          <w:color w:val="000000"/>
          <w:kern w:val="0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snapToGrid w:val="0"/>
          <w:color w:val="000000"/>
          <w:kern w:val="0"/>
          <w:szCs w:val="21"/>
          <w:lang w:eastAsia="zh-CN"/>
        </w:rPr>
      </w:pPr>
      <w:r>
        <w:rPr>
          <w:rFonts w:hint="eastAsia" w:ascii="宋体" w:hAnsi="宋体" w:cs="宋体"/>
          <w:snapToGrid w:val="0"/>
          <w:color w:val="000000"/>
          <w:kern w:val="0"/>
          <w:szCs w:val="21"/>
        </w:rPr>
        <w:t>分项报价表</w:t>
      </w:r>
      <w:r>
        <w:rPr>
          <w:rFonts w:hint="eastAsia" w:ascii="宋体" w:hAnsi="宋体" w:cs="宋体"/>
          <w:snapToGrid w:val="0"/>
          <w:color w:val="000000"/>
          <w:kern w:val="0"/>
          <w:szCs w:val="21"/>
          <w:lang w:eastAsia="zh-CN"/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679"/>
        <w:gridCol w:w="1365"/>
        <w:gridCol w:w="1185"/>
        <w:gridCol w:w="1078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7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7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价格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7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对应设备序号的产品参数：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对应设备序号的产品彩页：</w:t>
      </w:r>
    </w:p>
    <w:p>
      <w:pPr>
        <w:pStyle w:val="2"/>
      </w:pPr>
    </w:p>
    <w:p>
      <w:pPr>
        <w:pStyle w:val="2"/>
      </w:pPr>
      <w:bookmarkStart w:id="0" w:name="_GoBack"/>
      <w:bookmarkEnd w:id="0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E74B7"/>
    <w:rsid w:val="6ECE6A96"/>
    <w:rsid w:val="70B4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sz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2020-07-13T00:16:00Z</dcterms:created>
  <dc:creator>01015</dc:creator>
  <cp:lastModifiedBy>星月锁</cp:lastModifiedBy>
  <dcterms:modified xsi:type="dcterms:W3CDTF">2020-07-14T01:02:25Z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