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86" w:rsidRDefault="00EF3286">
      <w:pPr>
        <w:spacing w:line="580" w:lineRule="exact"/>
        <w:ind w:right="24"/>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EF3286" w:rsidRDefault="00EF3286">
      <w:pPr>
        <w:spacing w:line="580" w:lineRule="exact"/>
        <w:ind w:right="24"/>
        <w:rPr>
          <w:rFonts w:ascii="黑体" w:eastAsia="黑体" w:hAnsi="黑体"/>
          <w:sz w:val="32"/>
          <w:szCs w:val="32"/>
        </w:rPr>
      </w:pPr>
    </w:p>
    <w:p w:rsidR="00EF3286" w:rsidRPr="00A4623E" w:rsidRDefault="00EF3286">
      <w:pPr>
        <w:spacing w:line="580" w:lineRule="exact"/>
        <w:jc w:val="center"/>
        <w:rPr>
          <w:rFonts w:ascii="方正小标宋_GBK" w:eastAsia="方正小标宋_GBK" w:hAnsi="仿宋"/>
          <w:sz w:val="44"/>
          <w:szCs w:val="44"/>
        </w:rPr>
      </w:pPr>
      <w:r w:rsidRPr="00A4623E">
        <w:rPr>
          <w:rFonts w:ascii="方正小标宋_GBK" w:eastAsia="方正小标宋_GBK" w:hAnsi="仿宋"/>
          <w:sz w:val="44"/>
          <w:szCs w:val="44"/>
        </w:rPr>
        <w:t>201</w:t>
      </w:r>
      <w:r w:rsidR="004A3143" w:rsidRPr="00A4623E">
        <w:rPr>
          <w:rFonts w:ascii="方正小标宋_GBK" w:eastAsia="方正小标宋_GBK" w:hAnsi="仿宋" w:hint="eastAsia"/>
          <w:sz w:val="44"/>
          <w:szCs w:val="44"/>
        </w:rPr>
        <w:t>9</w:t>
      </w:r>
      <w:r w:rsidR="00703041" w:rsidRPr="00A4623E">
        <w:rPr>
          <w:rFonts w:ascii="方正小标宋_GBK" w:eastAsia="方正小标宋_GBK" w:hAnsi="仿宋" w:hint="eastAsia"/>
          <w:sz w:val="44"/>
          <w:szCs w:val="44"/>
        </w:rPr>
        <w:t>年第</w:t>
      </w:r>
      <w:r w:rsidR="00D80762" w:rsidRPr="00A4623E">
        <w:rPr>
          <w:rFonts w:ascii="方正小标宋_GBK" w:eastAsia="方正小标宋_GBK" w:hAnsi="仿宋" w:hint="eastAsia"/>
          <w:sz w:val="44"/>
          <w:szCs w:val="44"/>
        </w:rPr>
        <w:t>四</w:t>
      </w:r>
      <w:r w:rsidRPr="00A4623E">
        <w:rPr>
          <w:rFonts w:ascii="方正小标宋_GBK" w:eastAsia="方正小标宋_GBK" w:hAnsi="仿宋" w:hint="eastAsia"/>
          <w:sz w:val="44"/>
          <w:szCs w:val="44"/>
        </w:rPr>
        <w:t>季度全市医院门诊与住院满意度得分情况</w:t>
      </w:r>
    </w:p>
    <w:p w:rsidR="00493F9E" w:rsidRPr="005356A8" w:rsidRDefault="00493F9E" w:rsidP="00493F9E">
      <w:pPr>
        <w:spacing w:beforeLines="20" w:before="62" w:afterLines="20" w:after="62"/>
        <w:jc w:val="center"/>
        <w:rPr>
          <w:rFonts w:ascii="宋体" w:hAnsi="宋体"/>
          <w:sz w:val="24"/>
        </w:rPr>
      </w:pPr>
    </w:p>
    <w:tbl>
      <w:tblPr>
        <w:tblW w:w="9800" w:type="dxa"/>
        <w:jc w:val="center"/>
        <w:tblLayout w:type="fixed"/>
        <w:tblLook w:val="04A0" w:firstRow="1" w:lastRow="0" w:firstColumn="1" w:lastColumn="0" w:noHBand="0" w:noVBand="1"/>
      </w:tblPr>
      <w:tblGrid>
        <w:gridCol w:w="1314"/>
        <w:gridCol w:w="1486"/>
        <w:gridCol w:w="1400"/>
        <w:gridCol w:w="1400"/>
        <w:gridCol w:w="1400"/>
        <w:gridCol w:w="1400"/>
        <w:gridCol w:w="1400"/>
      </w:tblGrid>
      <w:tr w:rsidR="00D80762" w:rsidRPr="005356A8" w:rsidTr="00D80762">
        <w:trPr>
          <w:trHeight w:val="675"/>
          <w:jc w:val="center"/>
        </w:trPr>
        <w:tc>
          <w:tcPr>
            <w:tcW w:w="1314"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就诊类别</w:t>
            </w:r>
          </w:p>
        </w:tc>
        <w:tc>
          <w:tcPr>
            <w:tcW w:w="1486"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完成调查人数</w:t>
            </w:r>
          </w:p>
        </w:tc>
        <w:tc>
          <w:tcPr>
            <w:tcW w:w="1400"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非常满意（%）</w:t>
            </w:r>
          </w:p>
        </w:tc>
        <w:tc>
          <w:tcPr>
            <w:tcW w:w="1400"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w:t>
            </w:r>
          </w:p>
        </w:tc>
        <w:tc>
          <w:tcPr>
            <w:tcW w:w="1400"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基本满意（%）</w:t>
            </w:r>
          </w:p>
        </w:tc>
        <w:tc>
          <w:tcPr>
            <w:tcW w:w="1400"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不满意（%）</w:t>
            </w:r>
          </w:p>
        </w:tc>
        <w:tc>
          <w:tcPr>
            <w:tcW w:w="1400"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满意度（分）</w:t>
            </w:r>
          </w:p>
        </w:tc>
      </w:tr>
      <w:tr w:rsidR="00D80762" w:rsidRPr="005356A8" w:rsidTr="00D80762">
        <w:trPr>
          <w:trHeight w:val="480"/>
          <w:jc w:val="center"/>
        </w:trPr>
        <w:tc>
          <w:tcPr>
            <w:tcW w:w="1314" w:type="dxa"/>
            <w:tcBorders>
              <w:top w:val="single" w:sz="4" w:space="0" w:color="auto"/>
              <w:left w:val="nil"/>
              <w:bottom w:val="nil"/>
              <w:right w:val="nil"/>
            </w:tcBorders>
            <w:vAlign w:val="center"/>
          </w:tcPr>
          <w:p w:rsidR="00D80762" w:rsidRPr="005356A8" w:rsidRDefault="00D80762" w:rsidP="00D80762">
            <w:pPr>
              <w:widowControl/>
              <w:spacing w:beforeLines="20" w:before="62" w:afterLines="20" w:after="62"/>
              <w:jc w:val="center"/>
              <w:rPr>
                <w:rFonts w:ascii="宋体" w:hAnsi="宋体"/>
                <w:kern w:val="0"/>
              </w:rPr>
            </w:pPr>
            <w:r w:rsidRPr="005356A8">
              <w:rPr>
                <w:rFonts w:ascii="宋体" w:hAnsi="宋体"/>
                <w:kern w:val="0"/>
              </w:rPr>
              <w:t>门诊</w:t>
            </w:r>
          </w:p>
        </w:tc>
        <w:tc>
          <w:tcPr>
            <w:tcW w:w="1486" w:type="dxa"/>
            <w:tcBorders>
              <w:top w:val="single" w:sz="4" w:space="0" w:color="auto"/>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31955</w:t>
            </w:r>
          </w:p>
        </w:tc>
        <w:tc>
          <w:tcPr>
            <w:tcW w:w="1400" w:type="dxa"/>
            <w:tcBorders>
              <w:top w:val="single" w:sz="4" w:space="0" w:color="auto"/>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68.0</w:t>
            </w:r>
          </w:p>
        </w:tc>
        <w:tc>
          <w:tcPr>
            <w:tcW w:w="1400" w:type="dxa"/>
            <w:tcBorders>
              <w:top w:val="single" w:sz="4" w:space="0" w:color="auto"/>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20.2</w:t>
            </w:r>
          </w:p>
        </w:tc>
        <w:tc>
          <w:tcPr>
            <w:tcW w:w="1400" w:type="dxa"/>
            <w:tcBorders>
              <w:top w:val="single" w:sz="4" w:space="0" w:color="auto"/>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5.9</w:t>
            </w:r>
          </w:p>
        </w:tc>
        <w:tc>
          <w:tcPr>
            <w:tcW w:w="1400" w:type="dxa"/>
            <w:tcBorders>
              <w:top w:val="single" w:sz="4" w:space="0" w:color="auto"/>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5.9</w:t>
            </w:r>
          </w:p>
        </w:tc>
        <w:tc>
          <w:tcPr>
            <w:tcW w:w="1400" w:type="dxa"/>
            <w:tcBorders>
              <w:top w:val="single" w:sz="4" w:space="0" w:color="auto"/>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87.59</w:t>
            </w:r>
          </w:p>
        </w:tc>
      </w:tr>
      <w:tr w:rsidR="00D80762" w:rsidRPr="005356A8" w:rsidTr="00D80762">
        <w:trPr>
          <w:trHeight w:val="480"/>
          <w:jc w:val="center"/>
        </w:trPr>
        <w:tc>
          <w:tcPr>
            <w:tcW w:w="1314" w:type="dxa"/>
            <w:tcBorders>
              <w:top w:val="nil"/>
              <w:left w:val="nil"/>
              <w:bottom w:val="nil"/>
              <w:right w:val="nil"/>
            </w:tcBorders>
            <w:vAlign w:val="center"/>
          </w:tcPr>
          <w:p w:rsidR="00D80762" w:rsidRPr="005356A8" w:rsidRDefault="00D80762" w:rsidP="00D80762">
            <w:pPr>
              <w:widowControl/>
              <w:spacing w:beforeLines="20" w:before="62" w:afterLines="20" w:after="62"/>
              <w:jc w:val="center"/>
              <w:rPr>
                <w:rFonts w:ascii="宋体" w:hAnsi="宋体"/>
                <w:kern w:val="0"/>
              </w:rPr>
            </w:pPr>
            <w:r w:rsidRPr="005356A8">
              <w:rPr>
                <w:rFonts w:ascii="宋体" w:hAnsi="宋体"/>
                <w:kern w:val="0"/>
              </w:rPr>
              <w:t>住院</w:t>
            </w:r>
          </w:p>
        </w:tc>
        <w:tc>
          <w:tcPr>
            <w:tcW w:w="1486" w:type="dxa"/>
            <w:tcBorders>
              <w:top w:val="nil"/>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51973</w:t>
            </w:r>
          </w:p>
        </w:tc>
        <w:tc>
          <w:tcPr>
            <w:tcW w:w="1400" w:type="dxa"/>
            <w:tcBorders>
              <w:top w:val="nil"/>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70.4</w:t>
            </w:r>
          </w:p>
        </w:tc>
        <w:tc>
          <w:tcPr>
            <w:tcW w:w="1400" w:type="dxa"/>
            <w:tcBorders>
              <w:top w:val="nil"/>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21.0</w:t>
            </w:r>
          </w:p>
        </w:tc>
        <w:tc>
          <w:tcPr>
            <w:tcW w:w="1400" w:type="dxa"/>
            <w:tcBorders>
              <w:top w:val="nil"/>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5.2</w:t>
            </w:r>
          </w:p>
        </w:tc>
        <w:tc>
          <w:tcPr>
            <w:tcW w:w="1400" w:type="dxa"/>
            <w:tcBorders>
              <w:top w:val="nil"/>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3.3</w:t>
            </w:r>
          </w:p>
        </w:tc>
        <w:tc>
          <w:tcPr>
            <w:tcW w:w="1400" w:type="dxa"/>
            <w:tcBorders>
              <w:top w:val="nil"/>
              <w:left w:val="nil"/>
              <w:bottom w:val="nil"/>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89.65</w:t>
            </w:r>
          </w:p>
        </w:tc>
      </w:tr>
      <w:tr w:rsidR="00D80762" w:rsidRPr="005356A8" w:rsidTr="00D80762">
        <w:trPr>
          <w:trHeight w:val="480"/>
          <w:jc w:val="center"/>
        </w:trPr>
        <w:tc>
          <w:tcPr>
            <w:tcW w:w="1314" w:type="dxa"/>
            <w:tcBorders>
              <w:top w:val="nil"/>
              <w:left w:val="nil"/>
              <w:bottom w:val="single" w:sz="12" w:space="0" w:color="auto"/>
              <w:right w:val="nil"/>
            </w:tcBorders>
            <w:vAlign w:val="center"/>
          </w:tcPr>
          <w:p w:rsidR="00D80762" w:rsidRPr="005356A8" w:rsidRDefault="00D80762" w:rsidP="00D80762">
            <w:pPr>
              <w:widowControl/>
              <w:spacing w:beforeLines="20" w:before="62" w:afterLines="20" w:after="62"/>
              <w:jc w:val="center"/>
              <w:rPr>
                <w:rFonts w:ascii="宋体" w:hAnsi="宋体"/>
                <w:kern w:val="0"/>
              </w:rPr>
            </w:pPr>
            <w:r w:rsidRPr="005356A8">
              <w:rPr>
                <w:rFonts w:ascii="宋体" w:hAnsi="宋体" w:hint="eastAsia"/>
                <w:kern w:val="0"/>
              </w:rPr>
              <w:t>总体</w:t>
            </w:r>
          </w:p>
        </w:tc>
        <w:tc>
          <w:tcPr>
            <w:tcW w:w="1486" w:type="dxa"/>
            <w:tcBorders>
              <w:top w:val="nil"/>
              <w:left w:val="nil"/>
              <w:bottom w:val="single" w:sz="12" w:space="0" w:color="auto"/>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83928</w:t>
            </w:r>
          </w:p>
        </w:tc>
        <w:tc>
          <w:tcPr>
            <w:tcW w:w="1400" w:type="dxa"/>
            <w:tcBorders>
              <w:top w:val="nil"/>
              <w:left w:val="nil"/>
              <w:bottom w:val="single" w:sz="12" w:space="0" w:color="auto"/>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69.2</w:t>
            </w:r>
          </w:p>
        </w:tc>
        <w:tc>
          <w:tcPr>
            <w:tcW w:w="1400" w:type="dxa"/>
            <w:tcBorders>
              <w:top w:val="nil"/>
              <w:left w:val="nil"/>
              <w:bottom w:val="single" w:sz="12" w:space="0" w:color="auto"/>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20.6</w:t>
            </w:r>
          </w:p>
        </w:tc>
        <w:tc>
          <w:tcPr>
            <w:tcW w:w="1400" w:type="dxa"/>
            <w:tcBorders>
              <w:top w:val="nil"/>
              <w:left w:val="nil"/>
              <w:bottom w:val="single" w:sz="12" w:space="0" w:color="auto"/>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5.5</w:t>
            </w:r>
          </w:p>
        </w:tc>
        <w:tc>
          <w:tcPr>
            <w:tcW w:w="1400" w:type="dxa"/>
            <w:tcBorders>
              <w:top w:val="nil"/>
              <w:left w:val="nil"/>
              <w:bottom w:val="single" w:sz="12" w:space="0" w:color="auto"/>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4.6</w:t>
            </w:r>
          </w:p>
        </w:tc>
        <w:tc>
          <w:tcPr>
            <w:tcW w:w="1400" w:type="dxa"/>
            <w:tcBorders>
              <w:top w:val="nil"/>
              <w:left w:val="nil"/>
              <w:bottom w:val="single" w:sz="12" w:space="0" w:color="auto"/>
              <w:right w:val="nil"/>
            </w:tcBorders>
            <w:vAlign w:val="center"/>
          </w:tcPr>
          <w:p w:rsidR="00D80762" w:rsidRPr="003C3CEE" w:rsidRDefault="00D80762" w:rsidP="00D80762">
            <w:pPr>
              <w:jc w:val="center"/>
              <w:rPr>
                <w:rFonts w:ascii="宋体" w:hAnsi="宋体"/>
              </w:rPr>
            </w:pPr>
            <w:r w:rsidRPr="003C3CEE">
              <w:rPr>
                <w:rFonts w:ascii="宋体" w:hAnsi="宋体" w:hint="eastAsia"/>
                <w:color w:val="000000"/>
              </w:rPr>
              <w:t>88.62</w:t>
            </w:r>
          </w:p>
        </w:tc>
      </w:tr>
    </w:tbl>
    <w:p w:rsidR="00493F9E" w:rsidRPr="005356A8" w:rsidRDefault="00493F9E" w:rsidP="00493F9E">
      <w:pPr>
        <w:spacing w:beforeLines="20" w:before="62" w:afterLines="20" w:after="62"/>
        <w:jc w:val="left"/>
        <w:rPr>
          <w:rFonts w:ascii="宋体" w:hAnsi="宋体"/>
        </w:rPr>
      </w:pPr>
      <w:r w:rsidRPr="005356A8">
        <w:rPr>
          <w:rFonts w:ascii="宋体" w:hAnsi="宋体"/>
        </w:rPr>
        <w:t>注：</w:t>
      </w:r>
      <w:r w:rsidRPr="005356A8">
        <w:rPr>
          <w:rFonts w:ascii="宋体" w:hAnsi="宋体" w:cs="宋体" w:hint="eastAsia"/>
        </w:rPr>
        <w:t>①</w:t>
      </w:r>
      <w:r w:rsidRPr="005356A8">
        <w:rPr>
          <w:rFonts w:ascii="宋体" w:hAnsi="宋体"/>
        </w:rPr>
        <w:t>患者满意程度采用四级评分法，级点从高到低依次为“非常满意”、“满意”、“基本满意”、“不满意”，依次计分为4/1分，换算成百分制，即为</w:t>
      </w:r>
      <w:r w:rsidRPr="005356A8">
        <w:rPr>
          <w:rFonts w:ascii="宋体" w:hAnsi="宋体"/>
          <w:b/>
          <w:bCs/>
        </w:rPr>
        <w:t>满意度</w:t>
      </w:r>
      <w:r w:rsidRPr="005356A8">
        <w:rPr>
          <w:rFonts w:ascii="宋体" w:hAnsi="宋体"/>
        </w:rPr>
        <w:t>得分；</w:t>
      </w:r>
      <w:r w:rsidRPr="005356A8">
        <w:rPr>
          <w:rFonts w:ascii="宋体" w:hAnsi="宋体" w:cs="宋体" w:hint="eastAsia"/>
        </w:rPr>
        <w:t>②</w:t>
      </w:r>
      <w:r w:rsidRPr="005356A8">
        <w:rPr>
          <w:rFonts w:ascii="宋体" w:hAnsi="宋体"/>
          <w:b/>
          <w:bCs/>
        </w:rPr>
        <w:t>满意率</w:t>
      </w:r>
      <w:r w:rsidRPr="005356A8">
        <w:rPr>
          <w:rFonts w:ascii="宋体" w:hAnsi="宋体"/>
        </w:rPr>
        <w:t>是指被调查者对医院服务满意（</w:t>
      </w:r>
      <w:proofErr w:type="gramStart"/>
      <w:r w:rsidRPr="005356A8">
        <w:rPr>
          <w:rFonts w:ascii="宋体" w:hAnsi="宋体"/>
        </w:rPr>
        <w:t>含非常</w:t>
      </w:r>
      <w:proofErr w:type="gramEnd"/>
      <w:r w:rsidRPr="005356A8">
        <w:rPr>
          <w:rFonts w:ascii="宋体" w:hAnsi="宋体"/>
        </w:rPr>
        <w:t>满意、满意、基本满意）的人数占全部被调查者的比例。</w:t>
      </w:r>
    </w:p>
    <w:p w:rsidR="00EF3286" w:rsidRPr="004A3143" w:rsidRDefault="00EF3286">
      <w:pPr>
        <w:spacing w:line="440" w:lineRule="exact"/>
        <w:ind w:left="480" w:hangingChars="200" w:hanging="480"/>
        <w:jc w:val="left"/>
        <w:rPr>
          <w:rFonts w:ascii="仿宋_GB2312" w:eastAsia="仿宋_GB2312" w:hAnsi="仿宋" w:cs="仿宋"/>
          <w:sz w:val="24"/>
          <w:szCs w:val="24"/>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仿宋_GB2312" w:eastAsia="仿宋_GB2312" w:hAnsi="仿宋"/>
          <w:sz w:val="32"/>
          <w:szCs w:val="32"/>
        </w:rPr>
      </w:pPr>
    </w:p>
    <w:p w:rsidR="00EF3286" w:rsidRDefault="00EF3286">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EF3286" w:rsidRDefault="00EF3286">
      <w:pPr>
        <w:spacing w:line="580" w:lineRule="exact"/>
        <w:jc w:val="center"/>
        <w:rPr>
          <w:rFonts w:ascii="方正小标宋_GBK" w:eastAsia="方正小标宋_GBK" w:hAnsi="仿宋"/>
          <w:sz w:val="36"/>
          <w:szCs w:val="36"/>
        </w:rPr>
      </w:pPr>
      <w:r>
        <w:rPr>
          <w:rFonts w:ascii="方正小标宋_GBK" w:eastAsia="方正小标宋_GBK" w:hAnsi="仿宋"/>
          <w:sz w:val="36"/>
          <w:szCs w:val="36"/>
        </w:rPr>
        <w:t xml:space="preserve"> </w:t>
      </w:r>
    </w:p>
    <w:p w:rsidR="00EF3286" w:rsidRPr="00A4623E" w:rsidRDefault="00EF3286">
      <w:pPr>
        <w:spacing w:line="580" w:lineRule="exact"/>
        <w:jc w:val="center"/>
        <w:rPr>
          <w:rFonts w:ascii="方正小标宋_GBK" w:eastAsia="方正小标宋_GBK" w:hAnsi="仿宋"/>
          <w:sz w:val="44"/>
          <w:szCs w:val="44"/>
        </w:rPr>
      </w:pPr>
      <w:r>
        <w:rPr>
          <w:rFonts w:ascii="方正小标宋_GBK" w:eastAsia="方正小标宋_GBK" w:hAnsi="仿宋"/>
          <w:sz w:val="36"/>
          <w:szCs w:val="36"/>
        </w:rPr>
        <w:t xml:space="preserve"> </w:t>
      </w:r>
      <w:r w:rsidR="004A3143" w:rsidRPr="00A4623E">
        <w:rPr>
          <w:rFonts w:ascii="方正小标宋_GBK" w:eastAsia="方正小标宋_GBK" w:hAnsi="仿宋" w:hint="eastAsia"/>
          <w:sz w:val="44"/>
          <w:szCs w:val="44"/>
        </w:rPr>
        <w:t>2019</w:t>
      </w:r>
      <w:r w:rsidR="00E05325" w:rsidRPr="00A4623E">
        <w:rPr>
          <w:rFonts w:ascii="方正小标宋_GBK" w:eastAsia="方正小标宋_GBK" w:hAnsi="仿宋" w:hint="eastAsia"/>
          <w:sz w:val="44"/>
          <w:szCs w:val="44"/>
        </w:rPr>
        <w:t>年第</w:t>
      </w:r>
      <w:r w:rsidR="00D80762" w:rsidRPr="00A4623E">
        <w:rPr>
          <w:rFonts w:ascii="方正小标宋_GBK" w:eastAsia="方正小标宋_GBK" w:hAnsi="仿宋" w:hint="eastAsia"/>
          <w:sz w:val="44"/>
          <w:szCs w:val="44"/>
        </w:rPr>
        <w:t>四</w:t>
      </w:r>
      <w:r w:rsidR="00BC27D0" w:rsidRPr="00A4623E">
        <w:rPr>
          <w:rFonts w:ascii="方正小标宋_GBK" w:eastAsia="方正小标宋_GBK" w:hAnsi="仿宋" w:hint="eastAsia"/>
          <w:sz w:val="44"/>
          <w:szCs w:val="44"/>
        </w:rPr>
        <w:t>季度全市公立医院与非公立</w:t>
      </w:r>
      <w:r w:rsidRPr="00A4623E">
        <w:rPr>
          <w:rFonts w:ascii="方正小标宋_GBK" w:eastAsia="方正小标宋_GBK" w:hAnsi="仿宋" w:hint="eastAsia"/>
          <w:sz w:val="44"/>
          <w:szCs w:val="44"/>
        </w:rPr>
        <w:t>医院</w:t>
      </w:r>
    </w:p>
    <w:p w:rsidR="00EF3286" w:rsidRPr="00A4623E" w:rsidRDefault="00EF3286">
      <w:pPr>
        <w:spacing w:line="580" w:lineRule="exact"/>
        <w:jc w:val="center"/>
        <w:rPr>
          <w:rFonts w:ascii="方正小标宋_GBK" w:eastAsia="方正小标宋_GBK" w:hAnsi="仿宋"/>
          <w:sz w:val="44"/>
          <w:szCs w:val="44"/>
        </w:rPr>
      </w:pPr>
      <w:r w:rsidRPr="00A4623E">
        <w:rPr>
          <w:rFonts w:ascii="方正小标宋_GBK" w:eastAsia="方正小标宋_GBK" w:hAnsi="仿宋" w:hint="eastAsia"/>
          <w:sz w:val="44"/>
          <w:szCs w:val="44"/>
        </w:rPr>
        <w:t>满意度评分情况</w:t>
      </w:r>
    </w:p>
    <w:p w:rsidR="00493F9E" w:rsidRDefault="00493F9E">
      <w:pPr>
        <w:spacing w:line="580" w:lineRule="exact"/>
        <w:jc w:val="center"/>
        <w:rPr>
          <w:rFonts w:ascii="方正小标宋_GBK" w:eastAsia="方正小标宋_GBK" w:hAnsi="仿宋"/>
          <w:sz w:val="36"/>
          <w:szCs w:val="36"/>
        </w:rPr>
      </w:pPr>
    </w:p>
    <w:tbl>
      <w:tblPr>
        <w:tblW w:w="8522" w:type="dxa"/>
        <w:jc w:val="center"/>
        <w:tblLayout w:type="fixed"/>
        <w:tblLook w:val="04A0" w:firstRow="1" w:lastRow="0" w:firstColumn="1" w:lastColumn="0" w:noHBand="0" w:noVBand="1"/>
      </w:tblPr>
      <w:tblGrid>
        <w:gridCol w:w="1467"/>
        <w:gridCol w:w="1391"/>
        <w:gridCol w:w="982"/>
        <w:gridCol w:w="1214"/>
        <w:gridCol w:w="961"/>
        <w:gridCol w:w="1616"/>
        <w:gridCol w:w="891"/>
      </w:tblGrid>
      <w:tr w:rsidR="00D80762" w:rsidRPr="005356A8" w:rsidTr="00D80762">
        <w:trPr>
          <w:trHeight w:val="495"/>
          <w:jc w:val="center"/>
        </w:trPr>
        <w:tc>
          <w:tcPr>
            <w:tcW w:w="1467"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举办主体</w:t>
            </w:r>
          </w:p>
        </w:tc>
        <w:tc>
          <w:tcPr>
            <w:tcW w:w="1391"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门诊</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满意率</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w:t>
            </w:r>
          </w:p>
        </w:tc>
        <w:tc>
          <w:tcPr>
            <w:tcW w:w="982"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门诊</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满意度</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（分）</w:t>
            </w:r>
          </w:p>
        </w:tc>
        <w:tc>
          <w:tcPr>
            <w:tcW w:w="1214"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住院</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满意率</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w:t>
            </w:r>
          </w:p>
        </w:tc>
        <w:tc>
          <w:tcPr>
            <w:tcW w:w="961"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住院</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满意度</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（分）</w:t>
            </w:r>
          </w:p>
        </w:tc>
        <w:tc>
          <w:tcPr>
            <w:tcW w:w="1616"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总体</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满意率</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w:t>
            </w:r>
          </w:p>
        </w:tc>
        <w:tc>
          <w:tcPr>
            <w:tcW w:w="891" w:type="dxa"/>
            <w:tcBorders>
              <w:top w:val="single" w:sz="12" w:space="0" w:color="auto"/>
              <w:left w:val="nil"/>
              <w:bottom w:val="single" w:sz="4" w:space="0" w:color="auto"/>
              <w:right w:val="nil"/>
            </w:tcBorders>
            <w:vAlign w:val="center"/>
          </w:tcPr>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总体</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满意度</w:t>
            </w:r>
          </w:p>
          <w:p w:rsidR="00D80762" w:rsidRPr="005356A8" w:rsidRDefault="00D80762" w:rsidP="00D80762">
            <w:pPr>
              <w:widowControl/>
              <w:spacing w:beforeLines="20" w:before="62" w:afterLines="20" w:after="62"/>
              <w:jc w:val="center"/>
              <w:rPr>
                <w:rFonts w:ascii="宋体" w:hAnsi="宋体"/>
                <w:b/>
                <w:kern w:val="0"/>
              </w:rPr>
            </w:pPr>
            <w:r w:rsidRPr="005356A8">
              <w:rPr>
                <w:rFonts w:ascii="宋体" w:hAnsi="宋体"/>
                <w:b/>
                <w:kern w:val="0"/>
              </w:rPr>
              <w:t>（分）</w:t>
            </w:r>
          </w:p>
        </w:tc>
      </w:tr>
      <w:tr w:rsidR="00D80762" w:rsidRPr="005356A8" w:rsidTr="00D80762">
        <w:trPr>
          <w:trHeight w:val="375"/>
          <w:jc w:val="center"/>
        </w:trPr>
        <w:tc>
          <w:tcPr>
            <w:tcW w:w="1467" w:type="dxa"/>
            <w:tcBorders>
              <w:top w:val="single" w:sz="4" w:space="0" w:color="auto"/>
              <w:left w:val="nil"/>
              <w:bottom w:val="nil"/>
              <w:right w:val="nil"/>
            </w:tcBorders>
            <w:vAlign w:val="center"/>
          </w:tcPr>
          <w:p w:rsidR="00D80762" w:rsidRPr="005356A8" w:rsidRDefault="00D80762" w:rsidP="00D80762">
            <w:pPr>
              <w:widowControl/>
              <w:spacing w:beforeLines="20" w:before="62" w:afterLines="20" w:after="62" w:line="360" w:lineRule="auto"/>
              <w:jc w:val="center"/>
              <w:rPr>
                <w:rFonts w:ascii="宋体" w:hAnsi="宋体"/>
                <w:kern w:val="0"/>
              </w:rPr>
            </w:pPr>
            <w:r w:rsidRPr="005356A8">
              <w:rPr>
                <w:rFonts w:ascii="宋体" w:hAnsi="宋体" w:hint="eastAsia"/>
                <w:kern w:val="0"/>
              </w:rPr>
              <w:t>公立</w:t>
            </w:r>
          </w:p>
        </w:tc>
        <w:tc>
          <w:tcPr>
            <w:tcW w:w="1391" w:type="dxa"/>
            <w:tcBorders>
              <w:top w:val="single" w:sz="4" w:space="0" w:color="auto"/>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95.4</w:t>
            </w:r>
          </w:p>
        </w:tc>
        <w:tc>
          <w:tcPr>
            <w:tcW w:w="982" w:type="dxa"/>
            <w:tcBorders>
              <w:top w:val="single" w:sz="4" w:space="0" w:color="auto"/>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88.85</w:t>
            </w:r>
          </w:p>
        </w:tc>
        <w:tc>
          <w:tcPr>
            <w:tcW w:w="1214" w:type="dxa"/>
            <w:tcBorders>
              <w:top w:val="single" w:sz="4" w:space="0" w:color="auto"/>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96.9</w:t>
            </w:r>
          </w:p>
        </w:tc>
        <w:tc>
          <w:tcPr>
            <w:tcW w:w="961" w:type="dxa"/>
            <w:tcBorders>
              <w:top w:val="single" w:sz="4" w:space="0" w:color="auto"/>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89.94</w:t>
            </w:r>
          </w:p>
        </w:tc>
        <w:tc>
          <w:tcPr>
            <w:tcW w:w="1616" w:type="dxa"/>
            <w:tcBorders>
              <w:top w:val="single" w:sz="4" w:space="0" w:color="auto"/>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96.4</w:t>
            </w:r>
          </w:p>
        </w:tc>
        <w:tc>
          <w:tcPr>
            <w:tcW w:w="891" w:type="dxa"/>
            <w:tcBorders>
              <w:top w:val="single" w:sz="4" w:space="0" w:color="auto"/>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89.40</w:t>
            </w:r>
          </w:p>
        </w:tc>
      </w:tr>
      <w:tr w:rsidR="00D80762" w:rsidRPr="005356A8" w:rsidTr="00D80762">
        <w:trPr>
          <w:trHeight w:val="375"/>
          <w:jc w:val="center"/>
        </w:trPr>
        <w:tc>
          <w:tcPr>
            <w:tcW w:w="1467" w:type="dxa"/>
            <w:tcBorders>
              <w:top w:val="nil"/>
              <w:left w:val="nil"/>
              <w:bottom w:val="nil"/>
              <w:right w:val="nil"/>
            </w:tcBorders>
            <w:vAlign w:val="center"/>
          </w:tcPr>
          <w:p w:rsidR="00D80762" w:rsidRPr="005356A8" w:rsidRDefault="00D80762" w:rsidP="00D80762">
            <w:pPr>
              <w:widowControl/>
              <w:spacing w:beforeLines="20" w:before="62" w:afterLines="20" w:after="62" w:line="360" w:lineRule="auto"/>
              <w:jc w:val="center"/>
              <w:rPr>
                <w:rFonts w:ascii="宋体" w:hAnsi="宋体"/>
                <w:kern w:val="0"/>
              </w:rPr>
            </w:pPr>
            <w:r w:rsidRPr="005356A8">
              <w:rPr>
                <w:rFonts w:ascii="宋体" w:hAnsi="宋体"/>
                <w:kern w:val="0"/>
              </w:rPr>
              <w:t>非公立</w:t>
            </w:r>
          </w:p>
        </w:tc>
        <w:tc>
          <w:tcPr>
            <w:tcW w:w="1391" w:type="dxa"/>
            <w:tcBorders>
              <w:top w:val="nil"/>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90.1</w:t>
            </w:r>
          </w:p>
        </w:tc>
        <w:tc>
          <w:tcPr>
            <w:tcW w:w="982" w:type="dxa"/>
            <w:tcBorders>
              <w:top w:val="nil"/>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83.56</w:t>
            </w:r>
          </w:p>
        </w:tc>
        <w:tc>
          <w:tcPr>
            <w:tcW w:w="1214" w:type="dxa"/>
            <w:tcBorders>
              <w:top w:val="nil"/>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94.4</w:t>
            </w:r>
          </w:p>
        </w:tc>
        <w:tc>
          <w:tcPr>
            <w:tcW w:w="961" w:type="dxa"/>
            <w:tcBorders>
              <w:top w:val="nil"/>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86.10</w:t>
            </w:r>
          </w:p>
        </w:tc>
        <w:tc>
          <w:tcPr>
            <w:tcW w:w="1616" w:type="dxa"/>
            <w:tcBorders>
              <w:top w:val="nil"/>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91.6</w:t>
            </w:r>
          </w:p>
        </w:tc>
        <w:tc>
          <w:tcPr>
            <w:tcW w:w="891" w:type="dxa"/>
            <w:tcBorders>
              <w:top w:val="nil"/>
              <w:left w:val="nil"/>
              <w:bottom w:val="nil"/>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84.83</w:t>
            </w:r>
          </w:p>
        </w:tc>
      </w:tr>
      <w:tr w:rsidR="00D80762" w:rsidRPr="005356A8" w:rsidTr="00D80762">
        <w:trPr>
          <w:trHeight w:val="390"/>
          <w:jc w:val="center"/>
        </w:trPr>
        <w:tc>
          <w:tcPr>
            <w:tcW w:w="1467" w:type="dxa"/>
            <w:tcBorders>
              <w:top w:val="nil"/>
              <w:left w:val="nil"/>
              <w:bottom w:val="single" w:sz="12" w:space="0" w:color="auto"/>
              <w:right w:val="nil"/>
            </w:tcBorders>
            <w:vAlign w:val="center"/>
          </w:tcPr>
          <w:p w:rsidR="00D80762" w:rsidRPr="005356A8" w:rsidRDefault="00D80762" w:rsidP="00D80762">
            <w:pPr>
              <w:widowControl/>
              <w:spacing w:beforeLines="20" w:before="62" w:afterLines="20" w:after="62" w:line="360" w:lineRule="auto"/>
              <w:jc w:val="center"/>
              <w:rPr>
                <w:rFonts w:ascii="宋体" w:hAnsi="宋体"/>
                <w:kern w:val="0"/>
              </w:rPr>
            </w:pPr>
            <w:r w:rsidRPr="005356A8">
              <w:rPr>
                <w:rFonts w:ascii="宋体" w:hAnsi="宋体" w:hint="eastAsia"/>
                <w:kern w:val="0"/>
              </w:rPr>
              <w:t>全市</w:t>
            </w:r>
          </w:p>
        </w:tc>
        <w:tc>
          <w:tcPr>
            <w:tcW w:w="1391" w:type="dxa"/>
            <w:tcBorders>
              <w:top w:val="nil"/>
              <w:left w:val="nil"/>
              <w:bottom w:val="single" w:sz="12" w:space="0" w:color="auto"/>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94.1</w:t>
            </w:r>
          </w:p>
        </w:tc>
        <w:tc>
          <w:tcPr>
            <w:tcW w:w="982" w:type="dxa"/>
            <w:tcBorders>
              <w:top w:val="nil"/>
              <w:left w:val="nil"/>
              <w:bottom w:val="single" w:sz="12" w:space="0" w:color="auto"/>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87.59</w:t>
            </w:r>
          </w:p>
        </w:tc>
        <w:tc>
          <w:tcPr>
            <w:tcW w:w="1214" w:type="dxa"/>
            <w:tcBorders>
              <w:top w:val="nil"/>
              <w:left w:val="nil"/>
              <w:bottom w:val="single" w:sz="12" w:space="0" w:color="auto"/>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96.7</w:t>
            </w:r>
          </w:p>
        </w:tc>
        <w:tc>
          <w:tcPr>
            <w:tcW w:w="961" w:type="dxa"/>
            <w:tcBorders>
              <w:top w:val="nil"/>
              <w:left w:val="nil"/>
              <w:bottom w:val="single" w:sz="12" w:space="0" w:color="auto"/>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89.65</w:t>
            </w:r>
          </w:p>
        </w:tc>
        <w:tc>
          <w:tcPr>
            <w:tcW w:w="1616" w:type="dxa"/>
            <w:tcBorders>
              <w:top w:val="nil"/>
              <w:left w:val="nil"/>
              <w:bottom w:val="single" w:sz="12" w:space="0" w:color="auto"/>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95.7</w:t>
            </w:r>
          </w:p>
        </w:tc>
        <w:tc>
          <w:tcPr>
            <w:tcW w:w="891" w:type="dxa"/>
            <w:tcBorders>
              <w:top w:val="nil"/>
              <w:left w:val="nil"/>
              <w:bottom w:val="single" w:sz="12" w:space="0" w:color="auto"/>
              <w:right w:val="nil"/>
            </w:tcBorders>
            <w:vAlign w:val="center"/>
          </w:tcPr>
          <w:p w:rsidR="00D80762" w:rsidRPr="008506FB" w:rsidRDefault="00D80762" w:rsidP="00D80762">
            <w:pPr>
              <w:jc w:val="center"/>
              <w:rPr>
                <w:rFonts w:ascii="宋体" w:hAnsi="宋体"/>
              </w:rPr>
            </w:pPr>
            <w:r w:rsidRPr="008506FB">
              <w:rPr>
                <w:rFonts w:ascii="宋体" w:hAnsi="宋体" w:hint="eastAsia"/>
                <w:color w:val="000000"/>
              </w:rPr>
              <w:t>88.62</w:t>
            </w:r>
          </w:p>
        </w:tc>
      </w:tr>
    </w:tbl>
    <w:p w:rsidR="00EF3286" w:rsidRDefault="00EF3286">
      <w:pPr>
        <w:pStyle w:val="p0"/>
        <w:rPr>
          <w:rFonts w:ascii="宋体"/>
        </w:rPr>
      </w:pPr>
    </w:p>
    <w:p w:rsidR="00EF3286" w:rsidRDefault="00493F9E">
      <w:pPr>
        <w:spacing w:line="360" w:lineRule="auto"/>
        <w:jc w:val="left"/>
        <w:rPr>
          <w:rFonts w:ascii="黑体" w:eastAsia="黑体" w:hAnsi="黑体"/>
          <w:sz w:val="32"/>
          <w:szCs w:val="32"/>
        </w:rPr>
      </w:pPr>
      <w:r w:rsidRPr="005356A8">
        <w:rPr>
          <w:noProof/>
        </w:rPr>
        <w:drawing>
          <wp:inline distT="0" distB="0" distL="0" distR="0" wp14:anchorId="6C33AD0D" wp14:editId="1582C02A">
            <wp:extent cx="5334000" cy="2849602"/>
            <wp:effectExtent l="0" t="0" r="0" b="0"/>
            <wp:docPr id="2" name="图表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A3506AE-CD96-41AD-9E35-E49B1C015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E33A7" w:rsidRDefault="006E33A7" w:rsidP="006E33A7">
      <w:pPr>
        <w:spacing w:line="580" w:lineRule="exact"/>
        <w:ind w:firstLineChars="1000" w:firstLine="2200"/>
        <w:rPr>
          <w:rFonts w:ascii="宋体" w:hAnsi="宋体"/>
          <w:sz w:val="22"/>
        </w:rPr>
      </w:pPr>
      <w:r>
        <w:rPr>
          <w:rFonts w:ascii="宋体" w:hAnsi="宋体"/>
          <w:sz w:val="22"/>
        </w:rPr>
        <w:t>图</w:t>
      </w:r>
      <w:r>
        <w:rPr>
          <w:rFonts w:ascii="宋体" w:hAnsi="宋体" w:hint="eastAsia"/>
          <w:sz w:val="22"/>
        </w:rPr>
        <w:t>1</w:t>
      </w:r>
      <w:r>
        <w:rPr>
          <w:rFonts w:ascii="宋体" w:hAnsi="宋体"/>
          <w:sz w:val="22"/>
        </w:rPr>
        <w:t>全市医院</w:t>
      </w:r>
      <w:r>
        <w:rPr>
          <w:rFonts w:ascii="宋体" w:hAnsi="宋体" w:hint="eastAsia"/>
          <w:sz w:val="22"/>
        </w:rPr>
        <w:t>门诊与住院</w:t>
      </w:r>
      <w:r>
        <w:rPr>
          <w:rFonts w:ascii="宋体" w:hAnsi="宋体"/>
          <w:sz w:val="22"/>
        </w:rPr>
        <w:t>满意度评分情况</w:t>
      </w:r>
    </w:p>
    <w:p w:rsidR="006E33A7" w:rsidRPr="006E33A7" w:rsidRDefault="006E33A7">
      <w:pPr>
        <w:spacing w:line="360" w:lineRule="auto"/>
        <w:jc w:val="left"/>
        <w:rPr>
          <w:rFonts w:ascii="黑体" w:eastAsia="黑体" w:hAnsi="黑体"/>
          <w:sz w:val="32"/>
          <w:szCs w:val="32"/>
        </w:rPr>
      </w:pPr>
    </w:p>
    <w:p w:rsidR="006E33A7" w:rsidRPr="006E33A7" w:rsidRDefault="00D80762" w:rsidP="006E33A7">
      <w:pPr>
        <w:spacing w:line="360" w:lineRule="auto"/>
        <w:jc w:val="left"/>
        <w:rPr>
          <w:rFonts w:ascii="黑体" w:eastAsia="黑体" w:hAnsi="黑体"/>
          <w:sz w:val="32"/>
          <w:szCs w:val="32"/>
        </w:rPr>
      </w:pPr>
      <w:r>
        <w:rPr>
          <w:noProof/>
        </w:rPr>
        <w:lastRenderedPageBreak/>
        <w:drawing>
          <wp:inline distT="0" distB="0" distL="0" distR="0" wp14:anchorId="0F6BCC33" wp14:editId="35858AEF">
            <wp:extent cx="5381625" cy="3733800"/>
            <wp:effectExtent l="0" t="0" r="0" b="0"/>
            <wp:docPr id="11" name="图表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127CC8-2FA1-450F-AE46-F9A1F7462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3286" w:rsidRDefault="00EF3286" w:rsidP="006E33A7">
      <w:pPr>
        <w:spacing w:line="580" w:lineRule="exact"/>
        <w:ind w:firstLineChars="1000" w:firstLine="2200"/>
        <w:rPr>
          <w:rFonts w:ascii="仿宋_GB2312" w:eastAsia="仿宋_GB2312" w:hAnsi="仿宋"/>
          <w:sz w:val="32"/>
          <w:szCs w:val="32"/>
        </w:rPr>
      </w:pPr>
      <w:r>
        <w:rPr>
          <w:rFonts w:ascii="宋体" w:hAnsi="宋体"/>
          <w:sz w:val="22"/>
        </w:rPr>
        <w:t>图</w:t>
      </w:r>
      <w:r>
        <w:rPr>
          <w:rFonts w:ascii="宋体" w:hAnsi="宋体" w:hint="eastAsia"/>
          <w:sz w:val="22"/>
        </w:rPr>
        <w:t>2</w:t>
      </w:r>
      <w:r>
        <w:rPr>
          <w:rFonts w:ascii="宋体" w:hAnsi="宋体"/>
          <w:sz w:val="22"/>
        </w:rPr>
        <w:t>全市医院满意度评分情况</w:t>
      </w:r>
    </w:p>
    <w:p w:rsidR="00EF3286" w:rsidRDefault="00D80762">
      <w:pPr>
        <w:spacing w:line="360" w:lineRule="auto"/>
        <w:jc w:val="left"/>
        <w:rPr>
          <w:rFonts w:ascii="黑体" w:eastAsia="黑体" w:hAnsi="黑体"/>
          <w:sz w:val="32"/>
          <w:szCs w:val="32"/>
        </w:rPr>
      </w:pPr>
      <w:r>
        <w:rPr>
          <w:noProof/>
        </w:rPr>
        <w:drawing>
          <wp:inline distT="0" distB="0" distL="0" distR="0" wp14:anchorId="4EEBB2F5" wp14:editId="433D3F30">
            <wp:extent cx="5295900" cy="3219450"/>
            <wp:effectExtent l="0" t="0" r="0" b="0"/>
            <wp:docPr id="12" name="图表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E65020-D473-47E8-8AA7-06D6078C4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3286" w:rsidRDefault="00EF3286" w:rsidP="006E33A7">
      <w:pPr>
        <w:spacing w:line="360" w:lineRule="auto"/>
        <w:ind w:firstLineChars="1000" w:firstLine="2100"/>
        <w:rPr>
          <w:rFonts w:ascii="宋体" w:hAnsi="宋体"/>
        </w:rPr>
      </w:pPr>
      <w:r>
        <w:rPr>
          <w:rFonts w:ascii="宋体" w:hAnsi="宋体" w:hint="eastAsia"/>
        </w:rPr>
        <w:t>图3 公立医院满意度评分情况</w:t>
      </w:r>
    </w:p>
    <w:p w:rsidR="00EF3286" w:rsidRDefault="00EF3286">
      <w:pPr>
        <w:spacing w:line="360" w:lineRule="auto"/>
        <w:ind w:left="630" w:hangingChars="300" w:hanging="630"/>
        <w:jc w:val="left"/>
        <w:rPr>
          <w:rFonts w:ascii="宋体" w:hAnsi="宋体"/>
        </w:rPr>
      </w:pPr>
    </w:p>
    <w:p w:rsidR="00EF3286" w:rsidRDefault="00D80762">
      <w:pPr>
        <w:spacing w:line="360" w:lineRule="auto"/>
        <w:ind w:left="630" w:hangingChars="300" w:hanging="630"/>
        <w:jc w:val="left"/>
        <w:rPr>
          <w:rFonts w:ascii="宋体" w:hAnsi="宋体"/>
        </w:rPr>
      </w:pPr>
      <w:r>
        <w:rPr>
          <w:noProof/>
        </w:rPr>
        <w:lastRenderedPageBreak/>
        <w:drawing>
          <wp:inline distT="0" distB="0" distL="0" distR="0" wp14:anchorId="5BAA4D94" wp14:editId="2F6F0C98">
            <wp:extent cx="5353050" cy="3476625"/>
            <wp:effectExtent l="0" t="0" r="0" b="0"/>
            <wp:docPr id="13" name="图表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DE1B70-D38B-4BF8-B99A-7FA0D51D7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3286" w:rsidRDefault="00EF3286">
      <w:pPr>
        <w:spacing w:line="360" w:lineRule="auto"/>
        <w:ind w:left="630" w:hangingChars="300" w:hanging="630"/>
        <w:jc w:val="center"/>
      </w:pPr>
      <w:r>
        <w:rPr>
          <w:rFonts w:ascii="宋体" w:hAnsi="宋体" w:hint="eastAsia"/>
        </w:rPr>
        <w:t xml:space="preserve">图4 </w:t>
      </w:r>
      <w:r w:rsidR="00106821">
        <w:rPr>
          <w:rFonts w:ascii="宋体" w:hAnsi="宋体" w:hint="eastAsia"/>
        </w:rPr>
        <w:t>非公立医院</w:t>
      </w:r>
      <w:r>
        <w:rPr>
          <w:rFonts w:ascii="宋体" w:hAnsi="宋体" w:hint="eastAsia"/>
        </w:rPr>
        <w:t>满意度评分情况</w:t>
      </w:r>
    </w:p>
    <w:p w:rsidR="00EF3286" w:rsidRDefault="00EF3286">
      <w:pPr>
        <w:spacing w:line="360" w:lineRule="auto"/>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w:t>
      </w:r>
    </w:p>
    <w:p w:rsidR="002E3327" w:rsidRDefault="002E3327">
      <w:pPr>
        <w:spacing w:line="580" w:lineRule="exact"/>
        <w:jc w:val="center"/>
        <w:rPr>
          <w:rFonts w:ascii="方正小标宋_GBK" w:eastAsia="方正小标宋_GBK" w:hAnsi="仿宋"/>
          <w:sz w:val="44"/>
          <w:szCs w:val="44"/>
        </w:rPr>
      </w:pPr>
    </w:p>
    <w:p w:rsidR="00EF3286" w:rsidRPr="00A4623E" w:rsidRDefault="00EF3286">
      <w:pPr>
        <w:spacing w:line="580" w:lineRule="exact"/>
        <w:jc w:val="center"/>
        <w:rPr>
          <w:rFonts w:ascii="方正小标宋_GBK" w:eastAsia="方正小标宋_GBK" w:hAnsi="仿宋"/>
          <w:sz w:val="44"/>
          <w:szCs w:val="44"/>
        </w:rPr>
      </w:pPr>
      <w:r w:rsidRPr="00A4623E">
        <w:rPr>
          <w:rFonts w:ascii="方正小标宋_GBK" w:eastAsia="方正小标宋_GBK" w:hAnsi="仿宋"/>
          <w:sz w:val="44"/>
          <w:szCs w:val="44"/>
        </w:rPr>
        <w:t>201</w:t>
      </w:r>
      <w:r w:rsidR="008E698C" w:rsidRPr="00A4623E">
        <w:rPr>
          <w:rFonts w:ascii="方正小标宋_GBK" w:eastAsia="方正小标宋_GBK" w:hAnsi="仿宋" w:hint="eastAsia"/>
          <w:sz w:val="44"/>
          <w:szCs w:val="44"/>
        </w:rPr>
        <w:t>9</w:t>
      </w:r>
      <w:r w:rsidR="00852AB0" w:rsidRPr="00A4623E">
        <w:rPr>
          <w:rFonts w:ascii="方正小标宋_GBK" w:eastAsia="方正小标宋_GBK" w:hAnsi="仿宋" w:hint="eastAsia"/>
          <w:sz w:val="44"/>
          <w:szCs w:val="44"/>
        </w:rPr>
        <w:t>年第</w:t>
      </w:r>
      <w:r w:rsidR="00D80762" w:rsidRPr="00A4623E">
        <w:rPr>
          <w:rFonts w:ascii="方正小标宋_GBK" w:eastAsia="方正小标宋_GBK" w:hAnsi="仿宋" w:hint="eastAsia"/>
          <w:sz w:val="44"/>
          <w:szCs w:val="44"/>
        </w:rPr>
        <w:t>四</w:t>
      </w:r>
      <w:r w:rsidRPr="00A4623E">
        <w:rPr>
          <w:rFonts w:ascii="方正小标宋_GBK" w:eastAsia="方正小标宋_GBK" w:hAnsi="仿宋" w:hint="eastAsia"/>
          <w:sz w:val="44"/>
          <w:szCs w:val="44"/>
        </w:rPr>
        <w:t>季度全市公立医院满意度评分及排名情况</w:t>
      </w:r>
    </w:p>
    <w:tbl>
      <w:tblPr>
        <w:tblW w:w="9711" w:type="dxa"/>
        <w:tblInd w:w="-459" w:type="dxa"/>
        <w:tblLayout w:type="fixed"/>
        <w:tblLook w:val="04A0" w:firstRow="1" w:lastRow="0" w:firstColumn="1" w:lastColumn="0" w:noHBand="0" w:noVBand="1"/>
      </w:tblPr>
      <w:tblGrid>
        <w:gridCol w:w="3119"/>
        <w:gridCol w:w="993"/>
        <w:gridCol w:w="992"/>
        <w:gridCol w:w="850"/>
        <w:gridCol w:w="993"/>
        <w:gridCol w:w="992"/>
        <w:gridCol w:w="992"/>
        <w:gridCol w:w="780"/>
      </w:tblGrid>
      <w:tr w:rsidR="00426E14" w:rsidRPr="005356A8" w:rsidTr="00FE6B09">
        <w:trPr>
          <w:trHeight w:val="540"/>
          <w:tblHeader/>
        </w:trPr>
        <w:tc>
          <w:tcPr>
            <w:tcW w:w="3119"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机构名称</w:t>
            </w:r>
          </w:p>
        </w:tc>
        <w:tc>
          <w:tcPr>
            <w:tcW w:w="993"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门诊</w:t>
            </w:r>
          </w:p>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满意率(%)</w:t>
            </w:r>
          </w:p>
        </w:tc>
        <w:tc>
          <w:tcPr>
            <w:tcW w:w="992"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门诊</w:t>
            </w:r>
          </w:p>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满意度（分）</w:t>
            </w:r>
          </w:p>
        </w:tc>
        <w:tc>
          <w:tcPr>
            <w:tcW w:w="850"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住院</w:t>
            </w:r>
          </w:p>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满意率(%)</w:t>
            </w:r>
          </w:p>
        </w:tc>
        <w:tc>
          <w:tcPr>
            <w:tcW w:w="993"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住院</w:t>
            </w:r>
          </w:p>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满意度（分）</w:t>
            </w:r>
          </w:p>
        </w:tc>
        <w:tc>
          <w:tcPr>
            <w:tcW w:w="992"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总体</w:t>
            </w:r>
          </w:p>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满意率(%)</w:t>
            </w:r>
          </w:p>
        </w:tc>
        <w:tc>
          <w:tcPr>
            <w:tcW w:w="992"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总体</w:t>
            </w:r>
          </w:p>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满意度（分）</w:t>
            </w:r>
          </w:p>
        </w:tc>
        <w:tc>
          <w:tcPr>
            <w:tcW w:w="780" w:type="dxa"/>
            <w:tcBorders>
              <w:top w:val="single" w:sz="4" w:space="0" w:color="auto"/>
              <w:left w:val="nil"/>
              <w:bottom w:val="single" w:sz="4" w:space="0" w:color="auto"/>
              <w:right w:val="nil"/>
            </w:tcBorders>
            <w:shd w:val="clear" w:color="auto" w:fill="auto"/>
            <w:vAlign w:val="center"/>
          </w:tcPr>
          <w:p w:rsidR="00426E14" w:rsidRPr="005356A8" w:rsidRDefault="00426E14" w:rsidP="00FE6B09">
            <w:pPr>
              <w:widowControl/>
              <w:jc w:val="center"/>
              <w:rPr>
                <w:rFonts w:ascii="宋体" w:hAnsi="宋体"/>
                <w:b/>
                <w:kern w:val="0"/>
                <w:sz w:val="18"/>
                <w:szCs w:val="18"/>
              </w:rPr>
            </w:pPr>
            <w:r w:rsidRPr="005356A8">
              <w:rPr>
                <w:rFonts w:ascii="宋体" w:hAnsi="宋体"/>
                <w:b/>
                <w:kern w:val="0"/>
                <w:sz w:val="18"/>
                <w:szCs w:val="18"/>
              </w:rPr>
              <w:t>排名</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widowControl/>
              <w:jc w:val="left"/>
              <w:rPr>
                <w:rFonts w:ascii="宋体" w:hAnsi="宋体" w:cs="宋体"/>
                <w:kern w:val="0"/>
                <w:sz w:val="20"/>
                <w:szCs w:val="20"/>
              </w:rPr>
            </w:pPr>
            <w:r w:rsidRPr="00A715B3">
              <w:rPr>
                <w:rFonts w:ascii="宋体" w:hAnsi="宋体" w:hint="eastAsia"/>
                <w:color w:val="000000"/>
                <w:sz w:val="20"/>
                <w:szCs w:val="20"/>
              </w:rPr>
              <w:t>深圳市罗湖区人民医院老年病分院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94.34</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94.34</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深圳市中医肛肠医院（福田）</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94.07</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98.8</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94.17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94.12</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深圳市龙岗区第六人民医院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92.54</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98.5</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95.36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93.95</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深圳市职业病防治院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93.63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92.89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93.26</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深圳市盐田区妇幼保健院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92.18</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92.18</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深圳市大鹏新区南澳人民医院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91.02</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92.97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92.00</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6</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深圳市南山区妇幼保健院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92.72</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97.0</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91.05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91.89</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7</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北京中医药大学深圳医院(龙岗)</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91.65</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91.83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91.74</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深圳市盐田区人民医院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8A0BAA">
              <w:rPr>
                <w:rFonts w:ascii="Calibri" w:hAnsi="Calibri" w:cs="Calibri" w:hint="eastAsia"/>
                <w:color w:val="000000"/>
                <w:sz w:val="22"/>
                <w:szCs w:val="22"/>
              </w:rPr>
              <w:t>96.1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8A0BAA">
              <w:rPr>
                <w:rFonts w:ascii="Calibri" w:hAnsi="Calibri" w:cs="Calibri" w:hint="eastAsia"/>
                <w:color w:val="000000"/>
                <w:sz w:val="22"/>
                <w:szCs w:val="22"/>
              </w:rPr>
              <w:t>90.06</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8A0BAA">
              <w:rPr>
                <w:rFonts w:ascii="Calibri" w:hAnsi="Calibri" w:cs="Calibri" w:hint="eastAsia"/>
                <w:color w:val="000000"/>
                <w:sz w:val="22"/>
                <w:szCs w:val="22"/>
              </w:rPr>
              <w:t>98.2</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8A0BAA">
              <w:rPr>
                <w:rFonts w:ascii="Calibri" w:hAnsi="Calibri" w:cs="Calibri" w:hint="eastAsia"/>
                <w:color w:val="000000"/>
                <w:sz w:val="22"/>
                <w:szCs w:val="22"/>
              </w:rPr>
              <w:t>93.17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8A0BAA">
              <w:rPr>
                <w:rFonts w:ascii="Calibri" w:hAnsi="Calibri" w:cs="Calibri" w:hint="eastAsia"/>
                <w:color w:val="000000"/>
                <w:sz w:val="22"/>
                <w:szCs w:val="22"/>
              </w:rPr>
              <w:t>97.4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8A0BAA">
              <w:rPr>
                <w:rFonts w:ascii="Calibri" w:hAnsi="Calibri" w:cs="Calibri" w:hint="eastAsia"/>
                <w:color w:val="000000"/>
                <w:sz w:val="22"/>
                <w:szCs w:val="22"/>
              </w:rPr>
              <w:t>91.61</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中国医学科学院阜外医院深圳医院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91.06</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98.7</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91.90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91.48</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10</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深圳市大鹏新区妇幼保健院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89.51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97.1</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93.06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91.29</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11</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深圳市大鹏新区葵</w:t>
            </w:r>
            <w:proofErr w:type="gramStart"/>
            <w:r w:rsidRPr="00A715B3">
              <w:rPr>
                <w:rFonts w:ascii="宋体" w:hAnsi="宋体" w:hint="eastAsia"/>
                <w:color w:val="000000"/>
                <w:sz w:val="20"/>
                <w:szCs w:val="20"/>
              </w:rPr>
              <w:t>涌人民</w:t>
            </w:r>
            <w:proofErr w:type="gramEnd"/>
            <w:r w:rsidRPr="00A715B3">
              <w:rPr>
                <w:rFonts w:ascii="宋体" w:hAnsi="宋体" w:hint="eastAsia"/>
                <w:color w:val="000000"/>
                <w:sz w:val="20"/>
                <w:szCs w:val="20"/>
              </w:rPr>
              <w:t>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91.22</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91.20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91.21</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12</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龙岗区耳鼻咽</w:t>
            </w:r>
            <w:proofErr w:type="gramStart"/>
            <w:r w:rsidRPr="00A715B3">
              <w:rPr>
                <w:rFonts w:ascii="宋体" w:hAnsi="宋体" w:hint="eastAsia"/>
                <w:color w:val="000000"/>
                <w:sz w:val="20"/>
                <w:szCs w:val="20"/>
              </w:rPr>
              <w:t>喉</w:t>
            </w:r>
            <w:proofErr w:type="gramEnd"/>
            <w:r w:rsidRPr="00A715B3">
              <w:rPr>
                <w:rFonts w:ascii="宋体" w:hAnsi="宋体" w:hint="eastAsia"/>
                <w:color w:val="000000"/>
                <w:sz w:val="20"/>
                <w:szCs w:val="20"/>
              </w:rPr>
              <w:t>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90.71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91.60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91.16</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13</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广州中医药大学深圳医院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90.98</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91.28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91.13</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14</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91.41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97.2</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90.82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91.12</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15</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深圳口岸医院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90.87</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90.87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16</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中国科学院大学深圳医院（光明）</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89.34</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92.35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90.85</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17</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深圳市罗湖区中医院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92.26</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90.48</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18</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深圳市龙岗区骨科医院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90.15</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90.37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90.26</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19</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深圳市罗湖区妇幼保健院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90.49</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100.0</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89.89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90.19</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20</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中山大学附属第八医院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88.78</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98.1</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91.56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90.17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21</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89.65</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90.61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90.13</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22</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深圳出入境边防检查总站医院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91.33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94.8</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90.01</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23</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深圳大学总医院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89.80</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96.4</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90.10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89.95</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24</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深圳平乐骨伤科医院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89.51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90.37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89.94</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25</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中国医学科学院肿瘤医院深圳医院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97.3</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89.86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89.86</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26</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南方科技大学医院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87.21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97.5</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92.28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89.75</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27</w:t>
            </w:r>
          </w:p>
        </w:tc>
      </w:tr>
      <w:tr w:rsidR="00426E14" w:rsidRPr="005356A8" w:rsidTr="002E3327">
        <w:trPr>
          <w:trHeight w:val="270"/>
        </w:trPr>
        <w:tc>
          <w:tcPr>
            <w:tcW w:w="3119" w:type="dxa"/>
            <w:tcBorders>
              <w:top w:val="nil"/>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深圳市罗湖区人民医院</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95.8</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89.16</w:t>
            </w:r>
          </w:p>
        </w:tc>
        <w:tc>
          <w:tcPr>
            <w:tcW w:w="85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96.9</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90.33</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96.6</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89.75</w:t>
            </w:r>
          </w:p>
        </w:tc>
        <w:tc>
          <w:tcPr>
            <w:tcW w:w="78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w:t>
            </w:r>
            <w:r>
              <w:rPr>
                <w:rFonts w:ascii="Calibri" w:hAnsi="Calibri" w:cs="Calibri"/>
                <w:sz w:val="22"/>
                <w:szCs w:val="22"/>
              </w:rPr>
              <w:t>7</w:t>
            </w:r>
          </w:p>
        </w:tc>
      </w:tr>
      <w:tr w:rsidR="00426E14" w:rsidRPr="005356A8" w:rsidTr="002E3327">
        <w:trPr>
          <w:trHeight w:val="270"/>
        </w:trPr>
        <w:tc>
          <w:tcPr>
            <w:tcW w:w="3119" w:type="dxa"/>
            <w:tcBorders>
              <w:top w:val="nil"/>
              <w:left w:val="nil"/>
              <w:bottom w:val="single" w:sz="4" w:space="0" w:color="auto"/>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深圳市龙岗中心医院</w:t>
            </w:r>
          </w:p>
        </w:tc>
        <w:tc>
          <w:tcPr>
            <w:tcW w:w="993"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96.2</w:t>
            </w:r>
          </w:p>
        </w:tc>
        <w:tc>
          <w:tcPr>
            <w:tcW w:w="992"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89.23</w:t>
            </w:r>
          </w:p>
        </w:tc>
        <w:tc>
          <w:tcPr>
            <w:tcW w:w="850"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97.6</w:t>
            </w:r>
          </w:p>
        </w:tc>
        <w:tc>
          <w:tcPr>
            <w:tcW w:w="993"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90.25</w:t>
            </w:r>
          </w:p>
        </w:tc>
        <w:tc>
          <w:tcPr>
            <w:tcW w:w="992"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97.2</w:t>
            </w:r>
          </w:p>
        </w:tc>
        <w:tc>
          <w:tcPr>
            <w:tcW w:w="992"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89.74</w:t>
            </w:r>
          </w:p>
        </w:tc>
        <w:tc>
          <w:tcPr>
            <w:tcW w:w="780"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2</w:t>
            </w:r>
            <w:r>
              <w:rPr>
                <w:rFonts w:ascii="Calibri" w:hAnsi="Calibri" w:cs="Calibri"/>
                <w:sz w:val="22"/>
                <w:szCs w:val="22"/>
              </w:rPr>
              <w:t>9</w:t>
            </w:r>
          </w:p>
        </w:tc>
      </w:tr>
      <w:tr w:rsidR="00426E14" w:rsidRPr="005356A8" w:rsidTr="002E3327">
        <w:trPr>
          <w:trHeight w:val="270"/>
        </w:trPr>
        <w:tc>
          <w:tcPr>
            <w:tcW w:w="3119" w:type="dxa"/>
            <w:tcBorders>
              <w:top w:val="single" w:sz="4" w:space="0" w:color="auto"/>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lastRenderedPageBreak/>
              <w:t>深圳市</w:t>
            </w:r>
            <w:proofErr w:type="gramStart"/>
            <w:r w:rsidRPr="00A715B3">
              <w:rPr>
                <w:rFonts w:ascii="宋体" w:hAnsi="宋体" w:hint="eastAsia"/>
                <w:color w:val="000000"/>
                <w:sz w:val="20"/>
                <w:szCs w:val="20"/>
              </w:rPr>
              <w:t>龙华区</w:t>
            </w:r>
            <w:proofErr w:type="gramEnd"/>
            <w:r w:rsidRPr="00A715B3">
              <w:rPr>
                <w:rFonts w:ascii="宋体" w:hAnsi="宋体" w:hint="eastAsia"/>
                <w:color w:val="000000"/>
                <w:sz w:val="20"/>
                <w:szCs w:val="20"/>
              </w:rPr>
              <w:t>人民医院</w:t>
            </w:r>
          </w:p>
        </w:tc>
        <w:tc>
          <w:tcPr>
            <w:tcW w:w="993"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96.0</w:t>
            </w:r>
          </w:p>
        </w:tc>
        <w:tc>
          <w:tcPr>
            <w:tcW w:w="992"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88.68</w:t>
            </w:r>
          </w:p>
        </w:tc>
        <w:tc>
          <w:tcPr>
            <w:tcW w:w="850"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97.9</w:t>
            </w:r>
          </w:p>
        </w:tc>
        <w:tc>
          <w:tcPr>
            <w:tcW w:w="993"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90.76</w:t>
            </w:r>
          </w:p>
        </w:tc>
        <w:tc>
          <w:tcPr>
            <w:tcW w:w="992"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2"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89.72</w:t>
            </w:r>
          </w:p>
        </w:tc>
        <w:tc>
          <w:tcPr>
            <w:tcW w:w="780" w:type="dxa"/>
            <w:tcBorders>
              <w:top w:val="single" w:sz="4" w:space="0" w:color="auto"/>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30</w:t>
            </w:r>
          </w:p>
        </w:tc>
      </w:tr>
      <w:tr w:rsidR="00426E14" w:rsidRPr="005356A8" w:rsidTr="002E3327">
        <w:trPr>
          <w:trHeight w:val="270"/>
        </w:trPr>
        <w:tc>
          <w:tcPr>
            <w:tcW w:w="3119" w:type="dxa"/>
            <w:tcBorders>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深圳市龙华区中心医院</w:t>
            </w:r>
          </w:p>
        </w:tc>
        <w:tc>
          <w:tcPr>
            <w:tcW w:w="993"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93.5</w:t>
            </w:r>
          </w:p>
        </w:tc>
        <w:tc>
          <w:tcPr>
            <w:tcW w:w="992"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86.85</w:t>
            </w:r>
          </w:p>
        </w:tc>
        <w:tc>
          <w:tcPr>
            <w:tcW w:w="850"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96.9</w:t>
            </w:r>
          </w:p>
        </w:tc>
        <w:tc>
          <w:tcPr>
            <w:tcW w:w="993"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92.48</w:t>
            </w:r>
          </w:p>
        </w:tc>
        <w:tc>
          <w:tcPr>
            <w:tcW w:w="992"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96.1</w:t>
            </w:r>
          </w:p>
        </w:tc>
        <w:tc>
          <w:tcPr>
            <w:tcW w:w="992"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89.67</w:t>
            </w:r>
          </w:p>
        </w:tc>
        <w:tc>
          <w:tcPr>
            <w:tcW w:w="780"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31</w:t>
            </w:r>
          </w:p>
        </w:tc>
      </w:tr>
      <w:tr w:rsidR="00426E14" w:rsidRPr="005356A8" w:rsidTr="00A4623E">
        <w:trPr>
          <w:trHeight w:val="270"/>
        </w:trPr>
        <w:tc>
          <w:tcPr>
            <w:tcW w:w="3119" w:type="dxa"/>
            <w:tcBorders>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深圳市龙岗区第四人民医院</w:t>
            </w:r>
          </w:p>
        </w:tc>
        <w:tc>
          <w:tcPr>
            <w:tcW w:w="993"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92.8</w:t>
            </w:r>
          </w:p>
        </w:tc>
        <w:tc>
          <w:tcPr>
            <w:tcW w:w="992"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87.31</w:t>
            </w:r>
          </w:p>
        </w:tc>
        <w:tc>
          <w:tcPr>
            <w:tcW w:w="850"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99.1</w:t>
            </w:r>
          </w:p>
        </w:tc>
        <w:tc>
          <w:tcPr>
            <w:tcW w:w="993"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91.82</w:t>
            </w:r>
          </w:p>
        </w:tc>
        <w:tc>
          <w:tcPr>
            <w:tcW w:w="992"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95.0</w:t>
            </w:r>
          </w:p>
        </w:tc>
        <w:tc>
          <w:tcPr>
            <w:tcW w:w="992"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89.57</w:t>
            </w:r>
          </w:p>
        </w:tc>
        <w:tc>
          <w:tcPr>
            <w:tcW w:w="780" w:type="dxa"/>
            <w:tcBorders>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32</w:t>
            </w:r>
          </w:p>
        </w:tc>
      </w:tr>
      <w:tr w:rsidR="00426E14" w:rsidRPr="005356A8" w:rsidTr="00A4623E">
        <w:trPr>
          <w:trHeight w:val="270"/>
        </w:trPr>
        <w:tc>
          <w:tcPr>
            <w:tcW w:w="3119" w:type="dxa"/>
            <w:tcBorders>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深圳市人民医院</w:t>
            </w:r>
          </w:p>
        </w:tc>
        <w:tc>
          <w:tcPr>
            <w:tcW w:w="993"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96.3</w:t>
            </w:r>
          </w:p>
        </w:tc>
        <w:tc>
          <w:tcPr>
            <w:tcW w:w="992"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89.95</w:t>
            </w:r>
          </w:p>
        </w:tc>
        <w:tc>
          <w:tcPr>
            <w:tcW w:w="850"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95.8</w:t>
            </w:r>
          </w:p>
        </w:tc>
        <w:tc>
          <w:tcPr>
            <w:tcW w:w="993"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89.09</w:t>
            </w:r>
          </w:p>
        </w:tc>
        <w:tc>
          <w:tcPr>
            <w:tcW w:w="992"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95.9</w:t>
            </w:r>
          </w:p>
        </w:tc>
        <w:tc>
          <w:tcPr>
            <w:tcW w:w="992"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89.52</w:t>
            </w:r>
          </w:p>
        </w:tc>
        <w:tc>
          <w:tcPr>
            <w:tcW w:w="780" w:type="dxa"/>
            <w:tcBorders>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33</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88.93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97.8</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89.80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89.37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34</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深圳市福田区妇幼保健院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97.1</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90.05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89.33</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35</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深圳市龙岗区第五人民医院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89.09</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89.55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89.32</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36</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深圳市福田区风湿病专科医院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98.2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89.86</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88.36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89.11</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37</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深圳市龙岗区第七人民医院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99.4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89.43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100.0</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99.7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89.04</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38</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深圳市中医院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89.42</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96.1</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88.58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89.00</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39</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深圳市第二人民医院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88.53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97.3</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89.27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88.90</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40</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深圳市龙岗区第二人民医院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87.92</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89.67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88.80</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41</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深圳市妇幼保健院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87.94</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97.1</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89.64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88.79</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42</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深圳市南山区蛇口人民医院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87.79</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96.8</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89.63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88.71</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43</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87.41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97.2</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89.91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88.66</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44</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深圳市宝安区中医院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89.01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88.28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88.65</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45</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香港大学深圳医院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88.29</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88.99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88.64</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46</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深圳市宝安区沙</w:t>
            </w:r>
            <w:proofErr w:type="gramStart"/>
            <w:r w:rsidRPr="00A715B3">
              <w:rPr>
                <w:rFonts w:ascii="宋体" w:hAnsi="宋体" w:hint="eastAsia"/>
                <w:color w:val="000000"/>
                <w:sz w:val="20"/>
                <w:szCs w:val="20"/>
              </w:rPr>
              <w:t>井人民</w:t>
            </w:r>
            <w:proofErr w:type="gramEnd"/>
            <w:r w:rsidRPr="00A715B3">
              <w:rPr>
                <w:rFonts w:ascii="宋体" w:hAnsi="宋体" w:hint="eastAsia"/>
                <w:color w:val="000000"/>
                <w:sz w:val="20"/>
                <w:szCs w:val="20"/>
              </w:rPr>
              <w:t>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88.01</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97.0</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89.20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88.61</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47</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深圳市眼科医院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85.99</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97.4</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91.15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88.57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48</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深圳市南山区人民医院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86.94</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96.4</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90.02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88.48</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49</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w:t>
            </w:r>
            <w:proofErr w:type="gramStart"/>
            <w:r w:rsidRPr="00A715B3">
              <w:rPr>
                <w:rFonts w:ascii="宋体" w:hAnsi="宋体" w:hint="eastAsia"/>
                <w:color w:val="000000"/>
                <w:sz w:val="20"/>
                <w:szCs w:val="20"/>
              </w:rPr>
              <w:t>坪山区</w:t>
            </w:r>
            <w:proofErr w:type="gramEnd"/>
            <w:r w:rsidRPr="00A715B3">
              <w:rPr>
                <w:rFonts w:ascii="宋体" w:hAnsi="宋体" w:hint="eastAsia"/>
                <w:color w:val="000000"/>
                <w:sz w:val="20"/>
                <w:szCs w:val="20"/>
              </w:rPr>
              <w:t>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94.4</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88.43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95.7</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88.30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88.37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50</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深圳市人民医院龙华分院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87.95</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88.56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88.26</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51</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深圳市宝安区中心医院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85.63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96.7</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90.83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88.23</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52</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深圳市福田区第二人民医院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88.48</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96.9</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87.85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88.17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53</w:t>
            </w:r>
          </w:p>
        </w:tc>
      </w:tr>
      <w:tr w:rsidR="00426E14" w:rsidRPr="005356A8" w:rsidTr="00FE6B09">
        <w:trPr>
          <w:trHeight w:val="270"/>
        </w:trPr>
        <w:tc>
          <w:tcPr>
            <w:tcW w:w="3119" w:type="dxa"/>
            <w:tcBorders>
              <w:top w:val="nil"/>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深圳市第三人民医院</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94.1</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87.88</w:t>
            </w:r>
          </w:p>
        </w:tc>
        <w:tc>
          <w:tcPr>
            <w:tcW w:w="85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95.7</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87.81</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87.85</w:t>
            </w:r>
          </w:p>
        </w:tc>
        <w:tc>
          <w:tcPr>
            <w:tcW w:w="78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54</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深圳市康宁医院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89.38</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94.7</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86.25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95.0</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87.82</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55</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深圳市宝安区石岩人民医院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86.36</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96.1</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89.17</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87.77</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56</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南方医科大学深圳医院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86.66</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88.38</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95.9</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87.52</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57</w:t>
            </w:r>
          </w:p>
        </w:tc>
      </w:tr>
      <w:tr w:rsidR="00426E14" w:rsidRPr="005356A8" w:rsidTr="00FE6B09">
        <w:trPr>
          <w:trHeight w:val="270"/>
        </w:trPr>
        <w:tc>
          <w:tcPr>
            <w:tcW w:w="3119" w:type="dxa"/>
            <w:tcBorders>
              <w:top w:val="nil"/>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深圳市龙岗区第三人民医院</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93.0</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85.50</w:t>
            </w:r>
          </w:p>
        </w:tc>
        <w:tc>
          <w:tcPr>
            <w:tcW w:w="85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96.1</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89.50</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87.50</w:t>
            </w:r>
          </w:p>
        </w:tc>
        <w:tc>
          <w:tcPr>
            <w:tcW w:w="78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58</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深圳市儿童医院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88.44</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95.8</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86.52</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87.48</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59</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北京大学深圳医院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88.6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83.03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97.6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89.76</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96.1</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86.40</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60</w:t>
            </w:r>
          </w:p>
        </w:tc>
      </w:tr>
      <w:tr w:rsidR="00426E14" w:rsidRPr="005356A8" w:rsidTr="00FE6B09">
        <w:trPr>
          <w:trHeight w:val="270"/>
        </w:trPr>
        <w:tc>
          <w:tcPr>
            <w:tcW w:w="3119" w:type="dxa"/>
            <w:tcBorders>
              <w:top w:val="nil"/>
              <w:left w:val="nil"/>
              <w:bottom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深圳市宝安区福永人民医院</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85.13</w:t>
            </w:r>
          </w:p>
        </w:tc>
        <w:tc>
          <w:tcPr>
            <w:tcW w:w="85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95.6</w:t>
            </w:r>
          </w:p>
        </w:tc>
        <w:tc>
          <w:tcPr>
            <w:tcW w:w="993"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86.25</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95.3</w:t>
            </w:r>
          </w:p>
        </w:tc>
        <w:tc>
          <w:tcPr>
            <w:tcW w:w="992"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85.69</w:t>
            </w:r>
          </w:p>
        </w:tc>
        <w:tc>
          <w:tcPr>
            <w:tcW w:w="780" w:type="dxa"/>
            <w:tcBorders>
              <w:top w:val="nil"/>
              <w:left w:val="nil"/>
              <w:bottom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61</w:t>
            </w:r>
          </w:p>
        </w:tc>
      </w:tr>
      <w:tr w:rsidR="00426E14" w:rsidRPr="005356A8" w:rsidTr="00741DBB">
        <w:trPr>
          <w:trHeight w:val="270"/>
        </w:trPr>
        <w:tc>
          <w:tcPr>
            <w:tcW w:w="3119" w:type="dxa"/>
            <w:tcBorders>
              <w:top w:val="nil"/>
              <w:left w:val="nil"/>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深圳市宝安区松岗人民医院</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93.0</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84.15</w:t>
            </w:r>
          </w:p>
        </w:tc>
        <w:tc>
          <w:tcPr>
            <w:tcW w:w="85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96.0</w:t>
            </w:r>
          </w:p>
        </w:tc>
        <w:tc>
          <w:tcPr>
            <w:tcW w:w="993"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87.23</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95.2</w:t>
            </w:r>
          </w:p>
        </w:tc>
        <w:tc>
          <w:tcPr>
            <w:tcW w:w="992"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85.69</w:t>
            </w:r>
          </w:p>
        </w:tc>
        <w:tc>
          <w:tcPr>
            <w:tcW w:w="780" w:type="dxa"/>
            <w:tcBorders>
              <w:top w:val="nil"/>
              <w:left w:val="nil"/>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6</w:t>
            </w:r>
            <w:r>
              <w:rPr>
                <w:rFonts w:ascii="Calibri" w:hAnsi="Calibri" w:cs="Calibri"/>
                <w:sz w:val="22"/>
                <w:szCs w:val="22"/>
              </w:rPr>
              <w:t>1</w:t>
            </w:r>
          </w:p>
        </w:tc>
      </w:tr>
      <w:tr w:rsidR="00426E14" w:rsidRPr="005356A8" w:rsidTr="00741DBB">
        <w:trPr>
          <w:trHeight w:val="270"/>
        </w:trPr>
        <w:tc>
          <w:tcPr>
            <w:tcW w:w="3119" w:type="dxa"/>
            <w:tcBorders>
              <w:top w:val="nil"/>
              <w:left w:val="nil"/>
              <w:bottom w:val="single" w:sz="4" w:space="0" w:color="auto"/>
              <w:right w:val="nil"/>
            </w:tcBorders>
            <w:shd w:val="clear" w:color="auto" w:fill="auto"/>
            <w:vAlign w:val="center"/>
          </w:tcPr>
          <w:p w:rsidR="00426E14" w:rsidRPr="00A715B3" w:rsidRDefault="00426E14" w:rsidP="00FE6B09">
            <w:pPr>
              <w:jc w:val="left"/>
              <w:rPr>
                <w:rFonts w:ascii="宋体" w:hAnsi="宋体"/>
                <w:sz w:val="20"/>
                <w:szCs w:val="20"/>
              </w:rPr>
            </w:pPr>
            <w:r w:rsidRPr="00A715B3">
              <w:rPr>
                <w:rFonts w:ascii="宋体" w:hAnsi="宋体" w:hint="eastAsia"/>
                <w:color w:val="000000"/>
                <w:sz w:val="20"/>
                <w:szCs w:val="20"/>
              </w:rPr>
              <w:t>深圳市</w:t>
            </w:r>
            <w:proofErr w:type="gramStart"/>
            <w:r w:rsidRPr="00A715B3">
              <w:rPr>
                <w:rFonts w:ascii="宋体" w:hAnsi="宋体" w:hint="eastAsia"/>
                <w:color w:val="000000"/>
                <w:sz w:val="20"/>
                <w:szCs w:val="20"/>
              </w:rPr>
              <w:t>坪山区</w:t>
            </w:r>
            <w:proofErr w:type="gramEnd"/>
            <w:r w:rsidRPr="00A715B3">
              <w:rPr>
                <w:rFonts w:ascii="宋体" w:hAnsi="宋体" w:hint="eastAsia"/>
                <w:color w:val="000000"/>
                <w:sz w:val="20"/>
                <w:szCs w:val="20"/>
              </w:rPr>
              <w:t>妇幼保健院</w:t>
            </w:r>
          </w:p>
        </w:tc>
        <w:tc>
          <w:tcPr>
            <w:tcW w:w="993"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92.1</w:t>
            </w:r>
          </w:p>
        </w:tc>
        <w:tc>
          <w:tcPr>
            <w:tcW w:w="992"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84.47</w:t>
            </w:r>
          </w:p>
        </w:tc>
        <w:tc>
          <w:tcPr>
            <w:tcW w:w="850"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94.5</w:t>
            </w:r>
          </w:p>
        </w:tc>
        <w:tc>
          <w:tcPr>
            <w:tcW w:w="993"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85.31</w:t>
            </w:r>
          </w:p>
        </w:tc>
        <w:tc>
          <w:tcPr>
            <w:tcW w:w="992"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93.4</w:t>
            </w:r>
          </w:p>
        </w:tc>
        <w:tc>
          <w:tcPr>
            <w:tcW w:w="992"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84.89</w:t>
            </w:r>
          </w:p>
        </w:tc>
        <w:tc>
          <w:tcPr>
            <w:tcW w:w="780" w:type="dxa"/>
            <w:tcBorders>
              <w:top w:val="nil"/>
              <w:left w:val="nil"/>
              <w:bottom w:val="single" w:sz="4" w:space="0" w:color="auto"/>
              <w:right w:val="nil"/>
            </w:tcBorders>
            <w:shd w:val="clear" w:color="auto" w:fill="auto"/>
            <w:vAlign w:val="center"/>
          </w:tcPr>
          <w:p w:rsidR="00426E14" w:rsidRPr="00A715B3" w:rsidRDefault="00426E14" w:rsidP="00FE6B09">
            <w:pPr>
              <w:jc w:val="center"/>
              <w:rPr>
                <w:rFonts w:ascii="Calibri" w:hAnsi="Calibri" w:cs="Calibri"/>
                <w:sz w:val="22"/>
                <w:szCs w:val="22"/>
              </w:rPr>
            </w:pPr>
            <w:r w:rsidRPr="00A715B3">
              <w:rPr>
                <w:rFonts w:ascii="Calibri" w:hAnsi="Calibri" w:cs="Calibri"/>
                <w:sz w:val="22"/>
                <w:szCs w:val="22"/>
              </w:rPr>
              <w:t>6</w:t>
            </w:r>
            <w:r>
              <w:rPr>
                <w:rFonts w:ascii="Calibri" w:hAnsi="Calibri" w:cs="Calibri"/>
                <w:sz w:val="22"/>
                <w:szCs w:val="22"/>
              </w:rPr>
              <w:t>3</w:t>
            </w:r>
          </w:p>
        </w:tc>
      </w:tr>
    </w:tbl>
    <w:p w:rsidR="00D07C16" w:rsidRDefault="00215207" w:rsidP="00741DBB">
      <w:pPr>
        <w:spacing w:line="276" w:lineRule="auto"/>
        <w:rPr>
          <w:rFonts w:ascii="宋体" w:hAnsi="宋体"/>
        </w:rPr>
      </w:pPr>
      <w:r>
        <w:rPr>
          <w:rFonts w:ascii="宋体" w:hAnsi="宋体"/>
        </w:rPr>
        <w:t>说明：</w:t>
      </w:r>
      <w:r w:rsidR="00426E14" w:rsidRPr="005356A8">
        <w:rPr>
          <w:rFonts w:ascii="宋体" w:hAnsi="宋体" w:hint="eastAsia"/>
        </w:rPr>
        <w:t>并列第</w:t>
      </w:r>
      <w:r w:rsidR="00741DBB">
        <w:rPr>
          <w:rFonts w:ascii="宋体" w:hAnsi="宋体"/>
        </w:rPr>
        <w:t>27</w:t>
      </w:r>
      <w:r w:rsidR="00426E14">
        <w:rPr>
          <w:rFonts w:ascii="宋体" w:hAnsi="宋体" w:hint="eastAsia"/>
        </w:rPr>
        <w:t>、6</w:t>
      </w:r>
      <w:r w:rsidR="00741DBB">
        <w:rPr>
          <w:rFonts w:ascii="宋体" w:hAnsi="宋体"/>
        </w:rPr>
        <w:t>1</w:t>
      </w:r>
      <w:r w:rsidR="00426E14" w:rsidRPr="005356A8">
        <w:rPr>
          <w:rFonts w:ascii="宋体" w:hAnsi="宋体" w:hint="eastAsia"/>
        </w:rPr>
        <w:t>名的</w:t>
      </w:r>
      <w:r w:rsidR="00426E14">
        <w:rPr>
          <w:rFonts w:ascii="宋体" w:hAnsi="宋体" w:hint="eastAsia"/>
        </w:rPr>
        <w:t>各</w:t>
      </w:r>
      <w:r w:rsidR="00426E14" w:rsidRPr="005356A8">
        <w:rPr>
          <w:rFonts w:ascii="宋体" w:hAnsi="宋体" w:hint="eastAsia"/>
        </w:rPr>
        <w:t>有2家医院</w:t>
      </w:r>
      <w:r w:rsidR="00D07C16" w:rsidRPr="005356A8">
        <w:rPr>
          <w:rFonts w:ascii="宋体" w:hAnsi="宋体" w:hint="eastAsia"/>
        </w:rPr>
        <w:t>。</w:t>
      </w:r>
    </w:p>
    <w:p w:rsidR="00D07C16" w:rsidRDefault="00D07C16">
      <w:pPr>
        <w:spacing w:line="400" w:lineRule="exact"/>
        <w:ind w:rightChars="-331" w:right="-695"/>
        <w:jc w:val="left"/>
        <w:rPr>
          <w:rFonts w:ascii="黑体" w:eastAsia="黑体" w:hAnsi="黑体"/>
          <w:sz w:val="32"/>
          <w:szCs w:val="32"/>
        </w:rPr>
      </w:pPr>
    </w:p>
    <w:p w:rsidR="00741DBB" w:rsidRDefault="00741DBB">
      <w:pPr>
        <w:spacing w:line="400" w:lineRule="exact"/>
        <w:ind w:rightChars="-331" w:right="-695"/>
        <w:jc w:val="left"/>
        <w:rPr>
          <w:rFonts w:ascii="黑体" w:eastAsia="黑体" w:hAnsi="黑体"/>
          <w:sz w:val="32"/>
          <w:szCs w:val="32"/>
        </w:rPr>
      </w:pPr>
    </w:p>
    <w:p w:rsidR="00741DBB" w:rsidRDefault="00741DBB">
      <w:pPr>
        <w:spacing w:line="400" w:lineRule="exact"/>
        <w:ind w:rightChars="-331" w:right="-695"/>
        <w:jc w:val="left"/>
        <w:rPr>
          <w:rFonts w:ascii="黑体" w:eastAsia="黑体" w:hAnsi="黑体"/>
          <w:sz w:val="32"/>
          <w:szCs w:val="32"/>
        </w:rPr>
      </w:pPr>
    </w:p>
    <w:p w:rsidR="00741DBB" w:rsidRDefault="00741DBB">
      <w:pPr>
        <w:spacing w:line="400" w:lineRule="exact"/>
        <w:ind w:rightChars="-331" w:right="-695"/>
        <w:jc w:val="left"/>
        <w:rPr>
          <w:rFonts w:ascii="黑体" w:eastAsia="黑体" w:hAnsi="黑体"/>
          <w:sz w:val="32"/>
          <w:szCs w:val="32"/>
        </w:rPr>
      </w:pPr>
    </w:p>
    <w:p w:rsidR="00EF3286" w:rsidRDefault="00EF3286">
      <w:pPr>
        <w:spacing w:line="400" w:lineRule="exact"/>
        <w:ind w:rightChars="-331" w:right="-695"/>
        <w:jc w:val="left"/>
        <w:rPr>
          <w:rFonts w:ascii="黑体" w:eastAsia="黑体" w:hAnsi="黑体"/>
          <w:sz w:val="32"/>
          <w:szCs w:val="32"/>
        </w:rPr>
      </w:pPr>
      <w:r>
        <w:rPr>
          <w:rFonts w:ascii="黑体" w:eastAsia="黑体" w:hAnsi="黑体" w:hint="eastAsia"/>
          <w:sz w:val="32"/>
          <w:szCs w:val="32"/>
        </w:rPr>
        <w:lastRenderedPageBreak/>
        <w:t>附件4</w:t>
      </w:r>
    </w:p>
    <w:p w:rsidR="00A4623E" w:rsidRDefault="00A4623E" w:rsidP="00493F9E">
      <w:pPr>
        <w:spacing w:line="580" w:lineRule="exact"/>
        <w:rPr>
          <w:rFonts w:ascii="方正小标宋_GBK" w:eastAsia="方正小标宋_GBK" w:hAnsi="仿宋"/>
          <w:sz w:val="36"/>
          <w:szCs w:val="36"/>
        </w:rPr>
      </w:pPr>
    </w:p>
    <w:p w:rsidR="00A4623E" w:rsidRDefault="00EF3286" w:rsidP="00A4623E">
      <w:pPr>
        <w:spacing w:line="580" w:lineRule="exact"/>
        <w:ind w:firstLineChars="200" w:firstLine="880"/>
        <w:rPr>
          <w:rFonts w:ascii="方正小标宋_GBK" w:eastAsia="方正小标宋_GBK" w:hAnsi="仿宋"/>
          <w:sz w:val="44"/>
          <w:szCs w:val="44"/>
        </w:rPr>
      </w:pPr>
      <w:r w:rsidRPr="00A4623E">
        <w:rPr>
          <w:rFonts w:ascii="方正小标宋_GBK" w:eastAsia="方正小标宋_GBK" w:hAnsi="仿宋"/>
          <w:sz w:val="44"/>
          <w:szCs w:val="44"/>
        </w:rPr>
        <w:t>201</w:t>
      </w:r>
      <w:r w:rsidR="008E698C" w:rsidRPr="00A4623E">
        <w:rPr>
          <w:rFonts w:ascii="方正小标宋_GBK" w:eastAsia="方正小标宋_GBK" w:hAnsi="仿宋" w:hint="eastAsia"/>
          <w:sz w:val="44"/>
          <w:szCs w:val="44"/>
        </w:rPr>
        <w:t>9</w:t>
      </w:r>
      <w:r w:rsidR="0084698F" w:rsidRPr="00A4623E">
        <w:rPr>
          <w:rFonts w:ascii="方正小标宋_GBK" w:eastAsia="方正小标宋_GBK" w:hAnsi="仿宋" w:hint="eastAsia"/>
          <w:sz w:val="44"/>
          <w:szCs w:val="44"/>
        </w:rPr>
        <w:t>年第</w:t>
      </w:r>
      <w:r w:rsidR="00A75706" w:rsidRPr="00A4623E">
        <w:rPr>
          <w:rFonts w:ascii="方正小标宋_GBK" w:eastAsia="方正小标宋_GBK" w:hAnsi="仿宋" w:hint="eastAsia"/>
          <w:sz w:val="44"/>
          <w:szCs w:val="44"/>
        </w:rPr>
        <w:t>四</w:t>
      </w:r>
      <w:r w:rsidRPr="00A4623E">
        <w:rPr>
          <w:rFonts w:ascii="方正小标宋_GBK" w:eastAsia="方正小标宋_GBK" w:hAnsi="仿宋" w:hint="eastAsia"/>
          <w:sz w:val="44"/>
          <w:szCs w:val="44"/>
        </w:rPr>
        <w:t>季度全市</w:t>
      </w:r>
      <w:r w:rsidR="00106821" w:rsidRPr="00A4623E">
        <w:rPr>
          <w:rFonts w:ascii="方正小标宋_GBK" w:eastAsia="方正小标宋_GBK" w:hAnsi="仿宋" w:hint="eastAsia"/>
          <w:sz w:val="44"/>
          <w:szCs w:val="44"/>
        </w:rPr>
        <w:t>非公立</w:t>
      </w:r>
      <w:r w:rsidRPr="00A4623E">
        <w:rPr>
          <w:rFonts w:ascii="方正小标宋_GBK" w:eastAsia="方正小标宋_GBK" w:hAnsi="仿宋" w:hint="eastAsia"/>
          <w:sz w:val="44"/>
          <w:szCs w:val="44"/>
        </w:rPr>
        <w:t>医院满意度</w:t>
      </w:r>
    </w:p>
    <w:p w:rsidR="00EF3286" w:rsidRPr="00A4623E" w:rsidRDefault="00EF3286" w:rsidP="00A4623E">
      <w:pPr>
        <w:spacing w:line="580" w:lineRule="exact"/>
        <w:ind w:firstLineChars="650" w:firstLine="2860"/>
        <w:rPr>
          <w:rFonts w:ascii="方正小标宋_GBK" w:eastAsia="方正小标宋_GBK" w:hAnsi="仿宋"/>
          <w:sz w:val="44"/>
          <w:szCs w:val="44"/>
        </w:rPr>
      </w:pPr>
      <w:r w:rsidRPr="00A4623E">
        <w:rPr>
          <w:rFonts w:ascii="方正小标宋_GBK" w:eastAsia="方正小标宋_GBK" w:hAnsi="仿宋" w:hint="eastAsia"/>
          <w:sz w:val="44"/>
          <w:szCs w:val="44"/>
        </w:rPr>
        <w:t>评分及排名情况</w:t>
      </w:r>
    </w:p>
    <w:tbl>
      <w:tblPr>
        <w:tblW w:w="9782" w:type="dxa"/>
        <w:tblInd w:w="-459" w:type="dxa"/>
        <w:tblLayout w:type="fixed"/>
        <w:tblLook w:val="04A0" w:firstRow="1" w:lastRow="0" w:firstColumn="1" w:lastColumn="0" w:noHBand="0" w:noVBand="1"/>
      </w:tblPr>
      <w:tblGrid>
        <w:gridCol w:w="3119"/>
        <w:gridCol w:w="993"/>
        <w:gridCol w:w="992"/>
        <w:gridCol w:w="850"/>
        <w:gridCol w:w="143"/>
        <w:gridCol w:w="850"/>
        <w:gridCol w:w="141"/>
        <w:gridCol w:w="851"/>
        <w:gridCol w:w="142"/>
        <w:gridCol w:w="850"/>
        <w:gridCol w:w="142"/>
        <w:gridCol w:w="638"/>
        <w:gridCol w:w="71"/>
      </w:tblGrid>
      <w:tr w:rsidR="003C1636" w:rsidRPr="005356A8" w:rsidTr="00741DBB">
        <w:trPr>
          <w:trHeight w:val="630"/>
          <w:tblHeader/>
        </w:trPr>
        <w:tc>
          <w:tcPr>
            <w:tcW w:w="3119" w:type="dxa"/>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机构名称</w:t>
            </w:r>
          </w:p>
        </w:tc>
        <w:tc>
          <w:tcPr>
            <w:tcW w:w="993" w:type="dxa"/>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门诊</w:t>
            </w:r>
          </w:p>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满意率(%)</w:t>
            </w:r>
          </w:p>
        </w:tc>
        <w:tc>
          <w:tcPr>
            <w:tcW w:w="992" w:type="dxa"/>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门诊</w:t>
            </w:r>
          </w:p>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满意度（分）</w:t>
            </w:r>
          </w:p>
        </w:tc>
        <w:tc>
          <w:tcPr>
            <w:tcW w:w="993" w:type="dxa"/>
            <w:gridSpan w:val="2"/>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住院</w:t>
            </w:r>
          </w:p>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满意率(%)</w:t>
            </w:r>
          </w:p>
        </w:tc>
        <w:tc>
          <w:tcPr>
            <w:tcW w:w="991" w:type="dxa"/>
            <w:gridSpan w:val="2"/>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住院</w:t>
            </w:r>
          </w:p>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满意度（分）</w:t>
            </w:r>
          </w:p>
        </w:tc>
        <w:tc>
          <w:tcPr>
            <w:tcW w:w="993" w:type="dxa"/>
            <w:gridSpan w:val="2"/>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总体</w:t>
            </w:r>
          </w:p>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满意率(%)</w:t>
            </w:r>
          </w:p>
        </w:tc>
        <w:tc>
          <w:tcPr>
            <w:tcW w:w="992" w:type="dxa"/>
            <w:gridSpan w:val="2"/>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总体</w:t>
            </w:r>
          </w:p>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满意度（分）</w:t>
            </w:r>
          </w:p>
        </w:tc>
        <w:tc>
          <w:tcPr>
            <w:tcW w:w="709" w:type="dxa"/>
            <w:gridSpan w:val="2"/>
            <w:tcBorders>
              <w:top w:val="single" w:sz="4" w:space="0" w:color="auto"/>
              <w:left w:val="nil"/>
              <w:bottom w:val="single" w:sz="4" w:space="0" w:color="auto"/>
              <w:right w:val="nil"/>
            </w:tcBorders>
            <w:shd w:val="clear" w:color="auto" w:fill="auto"/>
            <w:vAlign w:val="center"/>
          </w:tcPr>
          <w:p w:rsidR="003C1636" w:rsidRPr="005356A8" w:rsidRDefault="003C1636" w:rsidP="00FE6B09">
            <w:pPr>
              <w:widowControl/>
              <w:jc w:val="center"/>
              <w:rPr>
                <w:rFonts w:ascii="等线" w:eastAsia="等线" w:hAnsi="等线"/>
                <w:b/>
                <w:kern w:val="0"/>
                <w:sz w:val="18"/>
                <w:szCs w:val="18"/>
              </w:rPr>
            </w:pPr>
            <w:r w:rsidRPr="005356A8">
              <w:rPr>
                <w:rFonts w:ascii="等线" w:eastAsia="等线" w:hAnsi="等线"/>
                <w:b/>
                <w:kern w:val="0"/>
                <w:sz w:val="18"/>
                <w:szCs w:val="18"/>
              </w:rPr>
              <w:t>排名</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widowControl/>
              <w:jc w:val="left"/>
              <w:rPr>
                <w:rFonts w:ascii="宋体" w:hAnsi="宋体"/>
                <w:kern w:val="0"/>
                <w:sz w:val="20"/>
                <w:szCs w:val="20"/>
              </w:rPr>
            </w:pPr>
            <w:r w:rsidRPr="0042612C">
              <w:rPr>
                <w:rFonts w:ascii="宋体" w:hAnsi="宋体" w:hint="eastAsia"/>
                <w:color w:val="000000"/>
                <w:sz w:val="20"/>
                <w:szCs w:val="20"/>
              </w:rPr>
              <w:t>深圳中山泌尿外科医院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97.3</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90.56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97.1</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92.86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97.3</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91.71</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深圳爱康健口腔医院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90.63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93.4</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90.63</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深圳远东妇产医院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96.1</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88.55</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98.4</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92.28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97.5</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90.42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深圳华厦眼科医院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88.96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95.4</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91.86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95.4</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90.41</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深圳天伦医院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97.1</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90.18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97.1</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90.18</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5</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深圳希玛林顺潮眼科医院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96.0</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87.84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99.0</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92.09</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96.9</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89.97</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6</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深圳景田医院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97.1</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89.52</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97.1</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89.52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深圳华侨城医院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94.1</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86.60</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97.7</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90.14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95.8</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88.37</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深圳爱尔眼科医院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82.69</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99.1</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93.81</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93.3</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88.25</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深圳爱维艾夫妇科医院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96.8</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87.90</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96.8</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87.90</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10</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深圳恒生医院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95.5</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87.87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85.92</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95.3</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86.90</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11</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深圳万丰医院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91.0</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81.77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95.7</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90.40</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94.4</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86.09</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12</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深圳博爱曙光医院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93.0</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86.06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93.0</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86.06</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13</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深圳五洲中医院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92.5</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85.16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92.5</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85.16</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14</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深圳伟光医院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90.3</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83.42</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95.9</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86.63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92.9</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85.03</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15</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深圳肖传国医院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87.6</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82.35</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95.6</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87.50</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90.1</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84.93</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16</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深圳仁合医院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90.1</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84.77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90.1</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84.77</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17</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深圳宝兴医院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91.2</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82.65</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86.44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91.8</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84.55</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18</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深圳百合医院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85.04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84.03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94.1</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84.54</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19</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深圳罗岗医院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86.8</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82.07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91.3</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86.41</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87.9</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84.24</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20</w:t>
            </w:r>
          </w:p>
        </w:tc>
      </w:tr>
      <w:tr w:rsidR="003C1636" w:rsidRPr="005356A8" w:rsidTr="00741DBB">
        <w:trPr>
          <w:trHeight w:val="270"/>
        </w:trPr>
        <w:tc>
          <w:tcPr>
            <w:tcW w:w="3119" w:type="dxa"/>
            <w:tcBorders>
              <w:top w:val="nil"/>
              <w:left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深圳中海医院</w:t>
            </w:r>
          </w:p>
        </w:tc>
        <w:tc>
          <w:tcPr>
            <w:tcW w:w="993"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89.8</w:t>
            </w:r>
          </w:p>
        </w:tc>
        <w:tc>
          <w:tcPr>
            <w:tcW w:w="992"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85.09</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94.0</w:t>
            </w:r>
          </w:p>
        </w:tc>
        <w:tc>
          <w:tcPr>
            <w:tcW w:w="991"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83.38</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92.1</w:t>
            </w:r>
          </w:p>
        </w:tc>
        <w:tc>
          <w:tcPr>
            <w:tcW w:w="992"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84.24</w:t>
            </w:r>
          </w:p>
        </w:tc>
        <w:tc>
          <w:tcPr>
            <w:tcW w:w="709"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20</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深圳健安医院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87.9</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82.26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86.01</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90.9</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84.14</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22</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深圳龙翔医院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90.6</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83.72</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90.6</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83.72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23</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深圳永福医院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87.5</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80.08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94.1</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87.25</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89.4</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83.67</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24</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深圳慈海医院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88.6</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84.11</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94.8</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82.33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90.4</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83.22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25</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深圳龙城医院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86.2</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79.34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84.94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88.6</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82.14</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26</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深圳燕罗塘医院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90.5</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82.12</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90.5</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82.12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27</w:t>
            </w:r>
          </w:p>
        </w:tc>
      </w:tr>
      <w:tr w:rsidR="003C1636" w:rsidRPr="005356A8" w:rsidTr="00741DBB">
        <w:trPr>
          <w:trHeight w:val="270"/>
        </w:trPr>
        <w:tc>
          <w:tcPr>
            <w:tcW w:w="3119" w:type="dxa"/>
            <w:tcBorders>
              <w:top w:val="nil"/>
              <w:left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深圳复亚医院</w:t>
            </w:r>
          </w:p>
        </w:tc>
        <w:tc>
          <w:tcPr>
            <w:tcW w:w="993"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86.7</w:t>
            </w:r>
          </w:p>
        </w:tc>
        <w:tc>
          <w:tcPr>
            <w:tcW w:w="992"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80.19</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93.0</w:t>
            </w:r>
          </w:p>
        </w:tc>
        <w:tc>
          <w:tcPr>
            <w:tcW w:w="991"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83.43</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89.1</w:t>
            </w:r>
          </w:p>
        </w:tc>
        <w:tc>
          <w:tcPr>
            <w:tcW w:w="992"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81.81</w:t>
            </w:r>
          </w:p>
        </w:tc>
        <w:tc>
          <w:tcPr>
            <w:tcW w:w="709"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28</w:t>
            </w:r>
          </w:p>
        </w:tc>
      </w:tr>
      <w:tr w:rsidR="003C1636" w:rsidRPr="005356A8" w:rsidTr="00741DBB">
        <w:trPr>
          <w:trHeight w:val="270"/>
        </w:trPr>
        <w:tc>
          <w:tcPr>
            <w:tcW w:w="3119" w:type="dxa"/>
            <w:tcBorders>
              <w:top w:val="nil"/>
              <w:left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深圳华侨医院</w:t>
            </w:r>
          </w:p>
        </w:tc>
        <w:tc>
          <w:tcPr>
            <w:tcW w:w="993"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88.2</w:t>
            </w:r>
          </w:p>
        </w:tc>
        <w:tc>
          <w:tcPr>
            <w:tcW w:w="992"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81.43</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90.6</w:t>
            </w:r>
          </w:p>
        </w:tc>
        <w:tc>
          <w:tcPr>
            <w:tcW w:w="991"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80.83</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89.6</w:t>
            </w:r>
          </w:p>
        </w:tc>
        <w:tc>
          <w:tcPr>
            <w:tcW w:w="992"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81.13</w:t>
            </w:r>
          </w:p>
        </w:tc>
        <w:tc>
          <w:tcPr>
            <w:tcW w:w="709"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29</w:t>
            </w:r>
          </w:p>
        </w:tc>
      </w:tr>
      <w:tr w:rsidR="003C1636" w:rsidRPr="005356A8" w:rsidTr="00741DBB">
        <w:trPr>
          <w:trHeight w:val="270"/>
        </w:trPr>
        <w:tc>
          <w:tcPr>
            <w:tcW w:w="3119" w:type="dxa"/>
            <w:tcBorders>
              <w:left w:val="nil"/>
              <w:bottom w:val="single" w:sz="4" w:space="0" w:color="auto"/>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深圳宝田医院</w:t>
            </w:r>
          </w:p>
        </w:tc>
        <w:tc>
          <w:tcPr>
            <w:tcW w:w="993" w:type="dxa"/>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88.8</w:t>
            </w:r>
          </w:p>
        </w:tc>
        <w:tc>
          <w:tcPr>
            <w:tcW w:w="992" w:type="dxa"/>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78.27</w:t>
            </w:r>
          </w:p>
        </w:tc>
        <w:tc>
          <w:tcPr>
            <w:tcW w:w="993" w:type="dxa"/>
            <w:gridSpan w:val="2"/>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96.1</w:t>
            </w:r>
          </w:p>
        </w:tc>
        <w:tc>
          <w:tcPr>
            <w:tcW w:w="991" w:type="dxa"/>
            <w:gridSpan w:val="2"/>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82.82</w:t>
            </w:r>
          </w:p>
        </w:tc>
        <w:tc>
          <w:tcPr>
            <w:tcW w:w="993" w:type="dxa"/>
            <w:gridSpan w:val="2"/>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93.4</w:t>
            </w:r>
          </w:p>
        </w:tc>
        <w:tc>
          <w:tcPr>
            <w:tcW w:w="992" w:type="dxa"/>
            <w:gridSpan w:val="2"/>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80.55</w:t>
            </w:r>
          </w:p>
        </w:tc>
        <w:tc>
          <w:tcPr>
            <w:tcW w:w="709" w:type="dxa"/>
            <w:gridSpan w:val="2"/>
            <w:tcBorders>
              <w:left w:val="nil"/>
              <w:bottom w:val="single" w:sz="4" w:space="0" w:color="auto"/>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30</w:t>
            </w:r>
          </w:p>
        </w:tc>
      </w:tr>
      <w:tr w:rsidR="003C1636" w:rsidRPr="005356A8" w:rsidTr="00741DBB">
        <w:trPr>
          <w:trHeight w:val="270"/>
        </w:trPr>
        <w:tc>
          <w:tcPr>
            <w:tcW w:w="3119" w:type="dxa"/>
            <w:tcBorders>
              <w:top w:val="single" w:sz="4" w:space="0" w:color="auto"/>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lastRenderedPageBreak/>
              <w:t>深圳军龙医院</w:t>
            </w:r>
          </w:p>
        </w:tc>
        <w:tc>
          <w:tcPr>
            <w:tcW w:w="993" w:type="dxa"/>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87.7</w:t>
            </w:r>
          </w:p>
        </w:tc>
        <w:tc>
          <w:tcPr>
            <w:tcW w:w="992" w:type="dxa"/>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82.63</w:t>
            </w:r>
          </w:p>
        </w:tc>
        <w:tc>
          <w:tcPr>
            <w:tcW w:w="993" w:type="dxa"/>
            <w:gridSpan w:val="2"/>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88.9</w:t>
            </w:r>
          </w:p>
        </w:tc>
        <w:tc>
          <w:tcPr>
            <w:tcW w:w="991" w:type="dxa"/>
            <w:gridSpan w:val="2"/>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77.55</w:t>
            </w:r>
          </w:p>
        </w:tc>
        <w:tc>
          <w:tcPr>
            <w:tcW w:w="993" w:type="dxa"/>
            <w:gridSpan w:val="2"/>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88.2</w:t>
            </w:r>
          </w:p>
        </w:tc>
        <w:tc>
          <w:tcPr>
            <w:tcW w:w="992" w:type="dxa"/>
            <w:gridSpan w:val="2"/>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80.09</w:t>
            </w:r>
          </w:p>
        </w:tc>
        <w:tc>
          <w:tcPr>
            <w:tcW w:w="709" w:type="dxa"/>
            <w:gridSpan w:val="2"/>
            <w:tcBorders>
              <w:top w:val="single" w:sz="4" w:space="0" w:color="auto"/>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31</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w:t>
            </w:r>
            <w:proofErr w:type="gramStart"/>
            <w:r w:rsidRPr="0042612C">
              <w:rPr>
                <w:rFonts w:ascii="宋体" w:hAnsi="宋体" w:hint="eastAsia"/>
                <w:color w:val="000000"/>
                <w:sz w:val="20"/>
                <w:szCs w:val="20"/>
              </w:rPr>
              <w:t>怡</w:t>
            </w:r>
            <w:proofErr w:type="gramEnd"/>
            <w:r w:rsidRPr="0042612C">
              <w:rPr>
                <w:rFonts w:ascii="宋体" w:hAnsi="宋体" w:hint="eastAsia"/>
                <w:color w:val="000000"/>
                <w:sz w:val="20"/>
                <w:szCs w:val="20"/>
              </w:rPr>
              <w:t>康妇产医院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81.2</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74.33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85.58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84.6</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79.96</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32</w:t>
            </w:r>
          </w:p>
        </w:tc>
      </w:tr>
      <w:tr w:rsidR="003C1636" w:rsidRPr="005356A8" w:rsidTr="00741DBB">
        <w:trPr>
          <w:trHeight w:val="270"/>
        </w:trPr>
        <w:tc>
          <w:tcPr>
            <w:tcW w:w="3119" w:type="dxa"/>
            <w:tcBorders>
              <w:top w:val="nil"/>
              <w:left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深圳万东医院</w:t>
            </w:r>
          </w:p>
        </w:tc>
        <w:tc>
          <w:tcPr>
            <w:tcW w:w="993"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82.6</w:t>
            </w:r>
          </w:p>
        </w:tc>
        <w:tc>
          <w:tcPr>
            <w:tcW w:w="992"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79.19</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82.6</w:t>
            </w:r>
          </w:p>
        </w:tc>
        <w:tc>
          <w:tcPr>
            <w:tcW w:w="992"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79.19</w:t>
            </w:r>
          </w:p>
        </w:tc>
        <w:tc>
          <w:tcPr>
            <w:tcW w:w="709"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33</w:t>
            </w:r>
          </w:p>
        </w:tc>
      </w:tr>
      <w:tr w:rsidR="003C1636" w:rsidRPr="005356A8" w:rsidTr="00741DBB">
        <w:trPr>
          <w:trHeight w:val="270"/>
        </w:trPr>
        <w:tc>
          <w:tcPr>
            <w:tcW w:w="3119" w:type="dxa"/>
            <w:tcBorders>
              <w:top w:val="nil"/>
              <w:left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深圳仁爱医院</w:t>
            </w:r>
          </w:p>
        </w:tc>
        <w:tc>
          <w:tcPr>
            <w:tcW w:w="993"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82.1</w:t>
            </w:r>
          </w:p>
        </w:tc>
        <w:tc>
          <w:tcPr>
            <w:tcW w:w="992"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76.12</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86.9</w:t>
            </w:r>
          </w:p>
        </w:tc>
        <w:tc>
          <w:tcPr>
            <w:tcW w:w="991"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80.14</w:t>
            </w: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84.2</w:t>
            </w:r>
          </w:p>
        </w:tc>
        <w:tc>
          <w:tcPr>
            <w:tcW w:w="992"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78.13</w:t>
            </w:r>
          </w:p>
        </w:tc>
        <w:tc>
          <w:tcPr>
            <w:tcW w:w="709"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34</w:t>
            </w:r>
          </w:p>
        </w:tc>
      </w:tr>
      <w:tr w:rsidR="003C1636" w:rsidRPr="005356A8" w:rsidTr="00741DBB">
        <w:trPr>
          <w:trHeight w:val="270"/>
        </w:trPr>
        <w:tc>
          <w:tcPr>
            <w:tcW w:w="3119" w:type="dxa"/>
            <w:tcBorders>
              <w:left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深圳坂田医院</w:t>
            </w:r>
          </w:p>
        </w:tc>
        <w:tc>
          <w:tcPr>
            <w:tcW w:w="993" w:type="dxa"/>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83.1</w:t>
            </w:r>
          </w:p>
        </w:tc>
        <w:tc>
          <w:tcPr>
            <w:tcW w:w="992" w:type="dxa"/>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75.53</w:t>
            </w:r>
          </w:p>
        </w:tc>
        <w:tc>
          <w:tcPr>
            <w:tcW w:w="993" w:type="dxa"/>
            <w:gridSpan w:val="2"/>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91.6</w:t>
            </w:r>
          </w:p>
        </w:tc>
        <w:tc>
          <w:tcPr>
            <w:tcW w:w="991" w:type="dxa"/>
            <w:gridSpan w:val="2"/>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79.21</w:t>
            </w:r>
          </w:p>
        </w:tc>
        <w:tc>
          <w:tcPr>
            <w:tcW w:w="993" w:type="dxa"/>
            <w:gridSpan w:val="2"/>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86.8</w:t>
            </w:r>
          </w:p>
        </w:tc>
        <w:tc>
          <w:tcPr>
            <w:tcW w:w="992" w:type="dxa"/>
            <w:gridSpan w:val="2"/>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77.37</w:t>
            </w:r>
          </w:p>
        </w:tc>
        <w:tc>
          <w:tcPr>
            <w:tcW w:w="709" w:type="dxa"/>
            <w:gridSpan w:val="2"/>
            <w:tcBorders>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35</w:t>
            </w:r>
          </w:p>
        </w:tc>
      </w:tr>
      <w:tr w:rsidR="003C1636" w:rsidRPr="005356A8" w:rsidTr="00741DBB">
        <w:trPr>
          <w:trHeight w:val="270"/>
        </w:trPr>
        <w:tc>
          <w:tcPr>
            <w:tcW w:w="3119" w:type="dxa"/>
            <w:tcBorders>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深圳同仁妇产医院</w:t>
            </w:r>
          </w:p>
        </w:tc>
        <w:tc>
          <w:tcPr>
            <w:tcW w:w="993" w:type="dxa"/>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82.8</w:t>
            </w:r>
          </w:p>
        </w:tc>
        <w:tc>
          <w:tcPr>
            <w:tcW w:w="992" w:type="dxa"/>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76.56</w:t>
            </w:r>
          </w:p>
        </w:tc>
        <w:tc>
          <w:tcPr>
            <w:tcW w:w="993" w:type="dxa"/>
            <w:gridSpan w:val="2"/>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85.3</w:t>
            </w:r>
          </w:p>
        </w:tc>
        <w:tc>
          <w:tcPr>
            <w:tcW w:w="991" w:type="dxa"/>
            <w:gridSpan w:val="2"/>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77.94</w:t>
            </w:r>
          </w:p>
        </w:tc>
        <w:tc>
          <w:tcPr>
            <w:tcW w:w="993" w:type="dxa"/>
            <w:gridSpan w:val="2"/>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83.3</w:t>
            </w:r>
          </w:p>
        </w:tc>
        <w:tc>
          <w:tcPr>
            <w:tcW w:w="992" w:type="dxa"/>
            <w:gridSpan w:val="2"/>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77.25</w:t>
            </w:r>
          </w:p>
        </w:tc>
        <w:tc>
          <w:tcPr>
            <w:tcW w:w="709" w:type="dxa"/>
            <w:gridSpan w:val="2"/>
            <w:tcBorders>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36</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深圳广生医院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75.4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71.13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83.3</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77.98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77.2</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74.56</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37</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深圳远大肛肠医院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63.4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60.93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76.6</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67.97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66.8</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64.45</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38</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深圳和美妇儿科医院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93.8</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92.19</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93.8</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92.19</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39</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深圳美中宜和妇产医院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93.8</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90.06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93.8</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90.06</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40</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深圳宝生妇儿科医院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95.7</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89.05</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95.7</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89.05</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41</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深圳欢乐口腔医院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93.4</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88.93</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93.4</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88.93</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42</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深圳仁安医院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93.8</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87.81</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94.5</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89.38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94.0</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88.60</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43</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深圳仁康医院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92.3</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83.97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96.2</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88.46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92.9</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86.22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44</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深圳雪象医院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97.2</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85.28</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97.3</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87.16</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97.2</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86.22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44</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深圳正康骨科医院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91.3</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85.92</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91.3</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85.92</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46</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深圳宝坪医院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81.7</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79.17</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81.7</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79.17</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47</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42612C" w:rsidRDefault="003C1636" w:rsidP="00FE6B09">
            <w:pPr>
              <w:jc w:val="left"/>
              <w:rPr>
                <w:rFonts w:ascii="宋体" w:hAnsi="宋体"/>
                <w:sz w:val="20"/>
                <w:szCs w:val="20"/>
              </w:rPr>
            </w:pPr>
            <w:r w:rsidRPr="0042612C">
              <w:rPr>
                <w:rFonts w:ascii="宋体" w:hAnsi="宋体" w:hint="eastAsia"/>
                <w:color w:val="000000"/>
                <w:sz w:val="20"/>
                <w:szCs w:val="20"/>
              </w:rPr>
              <w:t>深圳厚德医院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84.3</w:t>
            </w: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78.54</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w:t>
            </w: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84.3</w:t>
            </w: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78.54</w:t>
            </w: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48</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5356A8" w:rsidRDefault="003C1636" w:rsidP="00FE6B09">
            <w:pPr>
              <w:jc w:val="left"/>
              <w:rPr>
                <w:rFonts w:ascii="宋体" w:hAnsi="宋体"/>
                <w:sz w:val="20"/>
                <w:szCs w:val="20"/>
              </w:rPr>
            </w:pPr>
            <w:r>
              <w:rPr>
                <w:rFonts w:hint="eastAsia"/>
                <w:color w:val="000000"/>
                <w:sz w:val="20"/>
                <w:szCs w:val="20"/>
              </w:rPr>
              <w:t>深圳鹏程医院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49</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5356A8" w:rsidRDefault="003C1636" w:rsidP="00FE6B09">
            <w:pPr>
              <w:jc w:val="left"/>
              <w:rPr>
                <w:rFonts w:ascii="宋体" w:hAnsi="宋体"/>
                <w:sz w:val="20"/>
                <w:szCs w:val="20"/>
              </w:rPr>
            </w:pPr>
            <w:proofErr w:type="gramStart"/>
            <w:r>
              <w:rPr>
                <w:rFonts w:hint="eastAsia"/>
                <w:color w:val="000000"/>
                <w:sz w:val="20"/>
                <w:szCs w:val="20"/>
              </w:rPr>
              <w:t>深圳爱视眼科医院</w:t>
            </w:r>
            <w:proofErr w:type="gramEnd"/>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50</w:t>
            </w:r>
          </w:p>
        </w:tc>
      </w:tr>
      <w:tr w:rsidR="003C1636" w:rsidRPr="005356A8" w:rsidTr="00741DBB">
        <w:trPr>
          <w:trHeight w:val="270"/>
        </w:trPr>
        <w:tc>
          <w:tcPr>
            <w:tcW w:w="3119" w:type="dxa"/>
            <w:tcBorders>
              <w:top w:val="nil"/>
              <w:left w:val="nil"/>
              <w:right w:val="nil"/>
            </w:tcBorders>
            <w:shd w:val="clear" w:color="auto" w:fill="auto"/>
            <w:vAlign w:val="center"/>
          </w:tcPr>
          <w:p w:rsidR="003C1636" w:rsidRPr="005356A8" w:rsidRDefault="003C1636" w:rsidP="00FE6B09">
            <w:pPr>
              <w:jc w:val="left"/>
              <w:rPr>
                <w:rFonts w:ascii="宋体" w:hAnsi="宋体"/>
                <w:sz w:val="20"/>
                <w:szCs w:val="20"/>
              </w:rPr>
            </w:pPr>
            <w:r>
              <w:rPr>
                <w:rFonts w:hint="eastAsia"/>
                <w:color w:val="000000"/>
                <w:sz w:val="20"/>
                <w:szCs w:val="20"/>
              </w:rPr>
              <w:t>深圳港龙妇产医院</w:t>
            </w:r>
          </w:p>
        </w:tc>
        <w:tc>
          <w:tcPr>
            <w:tcW w:w="993"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1"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709" w:type="dxa"/>
            <w:gridSpan w:val="2"/>
            <w:tcBorders>
              <w:top w:val="nil"/>
              <w:left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51</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5356A8" w:rsidRDefault="003C1636" w:rsidP="00FE6B09">
            <w:pPr>
              <w:rPr>
                <w:rFonts w:ascii="宋体" w:hAnsi="宋体"/>
                <w:sz w:val="20"/>
                <w:szCs w:val="20"/>
              </w:rPr>
            </w:pPr>
            <w:r>
              <w:rPr>
                <w:rFonts w:hint="eastAsia"/>
                <w:color w:val="000000"/>
                <w:sz w:val="20"/>
                <w:szCs w:val="20"/>
              </w:rPr>
              <w:t>深圳瑞敏皮肤科医院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52</w:t>
            </w:r>
          </w:p>
        </w:tc>
      </w:tr>
      <w:tr w:rsidR="003C1636" w:rsidRPr="005356A8" w:rsidTr="00741DBB">
        <w:trPr>
          <w:trHeight w:val="270"/>
        </w:trPr>
        <w:tc>
          <w:tcPr>
            <w:tcW w:w="3119" w:type="dxa"/>
            <w:tcBorders>
              <w:top w:val="nil"/>
              <w:left w:val="nil"/>
              <w:bottom w:val="nil"/>
              <w:right w:val="nil"/>
            </w:tcBorders>
            <w:shd w:val="clear" w:color="auto" w:fill="auto"/>
            <w:vAlign w:val="center"/>
          </w:tcPr>
          <w:p w:rsidR="003C1636" w:rsidRPr="005356A8" w:rsidRDefault="003C1636" w:rsidP="00FE6B09">
            <w:pPr>
              <w:rPr>
                <w:rFonts w:ascii="宋体" w:hAnsi="宋体"/>
                <w:sz w:val="20"/>
                <w:szCs w:val="20"/>
              </w:rPr>
            </w:pPr>
            <w:r>
              <w:rPr>
                <w:rFonts w:hint="eastAsia"/>
                <w:color w:val="000000"/>
                <w:sz w:val="20"/>
                <w:szCs w:val="20"/>
              </w:rPr>
              <w:t>深圳怡宁医院</w:t>
            </w:r>
          </w:p>
        </w:tc>
        <w:tc>
          <w:tcPr>
            <w:tcW w:w="993"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1"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3"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992"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p>
        </w:tc>
        <w:tc>
          <w:tcPr>
            <w:tcW w:w="709" w:type="dxa"/>
            <w:gridSpan w:val="2"/>
            <w:tcBorders>
              <w:top w:val="nil"/>
              <w:left w:val="nil"/>
              <w:bottom w:val="nil"/>
              <w:right w:val="nil"/>
            </w:tcBorders>
            <w:shd w:val="clear" w:color="auto" w:fill="auto"/>
            <w:vAlign w:val="center"/>
          </w:tcPr>
          <w:p w:rsidR="003C1636" w:rsidRPr="0042612C" w:rsidRDefault="003C1636" w:rsidP="00FE6B09">
            <w:pPr>
              <w:jc w:val="center"/>
              <w:rPr>
                <w:rFonts w:ascii="Calibri" w:hAnsi="Calibri" w:cs="Calibri"/>
                <w:sz w:val="22"/>
                <w:szCs w:val="22"/>
              </w:rPr>
            </w:pPr>
            <w:r w:rsidRPr="0042612C">
              <w:rPr>
                <w:rFonts w:ascii="Calibri" w:hAnsi="Calibri" w:cs="Calibri"/>
                <w:sz w:val="22"/>
                <w:szCs w:val="22"/>
              </w:rPr>
              <w:t>53</w:t>
            </w:r>
          </w:p>
        </w:tc>
      </w:tr>
      <w:tr w:rsidR="00741DBB" w:rsidRPr="00A715B3" w:rsidTr="00741DBB">
        <w:trPr>
          <w:gridAfter w:val="1"/>
          <w:wAfter w:w="71" w:type="dxa"/>
          <w:trHeight w:val="270"/>
        </w:trPr>
        <w:tc>
          <w:tcPr>
            <w:tcW w:w="3119" w:type="dxa"/>
            <w:tcBorders>
              <w:top w:val="nil"/>
              <w:left w:val="nil"/>
              <w:bottom w:val="single" w:sz="4" w:space="0" w:color="auto"/>
              <w:right w:val="nil"/>
            </w:tcBorders>
            <w:shd w:val="clear" w:color="auto" w:fill="auto"/>
            <w:vAlign w:val="center"/>
          </w:tcPr>
          <w:p w:rsidR="00741DBB" w:rsidRPr="00A715B3" w:rsidRDefault="00741DBB" w:rsidP="00524557">
            <w:pPr>
              <w:jc w:val="left"/>
              <w:rPr>
                <w:rFonts w:ascii="宋体" w:hAnsi="宋体"/>
                <w:color w:val="000000"/>
                <w:sz w:val="20"/>
                <w:szCs w:val="20"/>
              </w:rPr>
            </w:pPr>
            <w:r>
              <w:rPr>
                <w:rFonts w:ascii="宋体" w:hAnsi="宋体" w:hint="eastAsia"/>
                <w:color w:val="000000"/>
                <w:sz w:val="20"/>
                <w:szCs w:val="20"/>
              </w:rPr>
              <w:t>深圳沙河医院</w:t>
            </w:r>
          </w:p>
        </w:tc>
        <w:tc>
          <w:tcPr>
            <w:tcW w:w="993" w:type="dxa"/>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p>
        </w:tc>
        <w:tc>
          <w:tcPr>
            <w:tcW w:w="992" w:type="dxa"/>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p>
        </w:tc>
        <w:tc>
          <w:tcPr>
            <w:tcW w:w="850" w:type="dxa"/>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p>
        </w:tc>
        <w:tc>
          <w:tcPr>
            <w:tcW w:w="993" w:type="dxa"/>
            <w:gridSpan w:val="2"/>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p>
        </w:tc>
        <w:tc>
          <w:tcPr>
            <w:tcW w:w="992" w:type="dxa"/>
            <w:gridSpan w:val="2"/>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p>
        </w:tc>
        <w:tc>
          <w:tcPr>
            <w:tcW w:w="992" w:type="dxa"/>
            <w:gridSpan w:val="2"/>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p>
        </w:tc>
        <w:tc>
          <w:tcPr>
            <w:tcW w:w="780" w:type="dxa"/>
            <w:gridSpan w:val="2"/>
            <w:tcBorders>
              <w:top w:val="nil"/>
              <w:left w:val="nil"/>
              <w:bottom w:val="single" w:sz="4" w:space="0" w:color="auto"/>
              <w:right w:val="nil"/>
            </w:tcBorders>
            <w:shd w:val="clear" w:color="auto" w:fill="auto"/>
            <w:vAlign w:val="center"/>
          </w:tcPr>
          <w:p w:rsidR="00741DBB" w:rsidRPr="00A715B3" w:rsidRDefault="00741DBB" w:rsidP="00524557">
            <w:pPr>
              <w:jc w:val="center"/>
              <w:rPr>
                <w:rFonts w:ascii="Calibri" w:hAnsi="Calibri" w:cs="Calibri"/>
                <w:sz w:val="22"/>
                <w:szCs w:val="22"/>
              </w:rPr>
            </w:pPr>
            <w:r>
              <w:rPr>
                <w:rFonts w:ascii="Calibri" w:hAnsi="Calibri" w:cs="Calibri"/>
                <w:sz w:val="22"/>
                <w:szCs w:val="22"/>
              </w:rPr>
              <w:t xml:space="preserve">  5</w:t>
            </w:r>
            <w:r w:rsidRPr="00A715B3">
              <w:rPr>
                <w:rFonts w:ascii="Calibri" w:hAnsi="Calibri" w:cs="Calibri"/>
                <w:sz w:val="22"/>
                <w:szCs w:val="22"/>
              </w:rPr>
              <w:t>4</w:t>
            </w:r>
          </w:p>
        </w:tc>
      </w:tr>
    </w:tbl>
    <w:p w:rsidR="00015492" w:rsidRPr="005356A8" w:rsidRDefault="00015492" w:rsidP="00015492">
      <w:pPr>
        <w:spacing w:line="276" w:lineRule="auto"/>
        <w:rPr>
          <w:rFonts w:ascii="宋体" w:hAnsi="宋体"/>
        </w:rPr>
      </w:pPr>
      <w:r w:rsidRPr="005356A8">
        <w:rPr>
          <w:rFonts w:ascii="宋体" w:hAnsi="宋体"/>
        </w:rPr>
        <w:t>说明：</w:t>
      </w:r>
    </w:p>
    <w:p w:rsidR="00015492" w:rsidRPr="005356A8" w:rsidRDefault="00015492" w:rsidP="00015492">
      <w:pPr>
        <w:spacing w:line="276" w:lineRule="auto"/>
        <w:ind w:firstLineChars="200" w:firstLine="420"/>
        <w:rPr>
          <w:rFonts w:ascii="宋体" w:hAnsi="宋体"/>
        </w:rPr>
      </w:pPr>
      <w:r w:rsidRPr="005356A8">
        <w:rPr>
          <w:rFonts w:ascii="宋体" w:hAnsi="宋体"/>
        </w:rPr>
        <w:t>1.根据《市委卫生工委关于修订医院公众满意度调查监测及通报办法的通知》（</w:t>
      </w:r>
      <w:proofErr w:type="gramStart"/>
      <w:r w:rsidRPr="005356A8">
        <w:rPr>
          <w:rFonts w:ascii="宋体" w:hAnsi="宋体"/>
        </w:rPr>
        <w:t>深卫党〔2015〕</w:t>
      </w:r>
      <w:proofErr w:type="gramEnd"/>
      <w:r w:rsidRPr="005356A8">
        <w:rPr>
          <w:rFonts w:ascii="宋体" w:hAnsi="宋体"/>
        </w:rPr>
        <w:t>5号）要求，“年住院患者少于500人的单位，暂不调查住院患者满意度”。同时受原始数据质量（如电话号码有效率）、应答率的影响，部分非公立医院达不到最小样本量，故住院部分没有显示分数。</w:t>
      </w:r>
    </w:p>
    <w:p w:rsidR="00015492" w:rsidRPr="005356A8" w:rsidRDefault="00015492" w:rsidP="00015492">
      <w:pPr>
        <w:spacing w:line="276" w:lineRule="auto"/>
        <w:ind w:firstLine="405"/>
        <w:rPr>
          <w:rFonts w:ascii="宋体" w:hAnsi="宋体"/>
        </w:rPr>
      </w:pPr>
      <w:r w:rsidRPr="005356A8">
        <w:rPr>
          <w:rFonts w:ascii="宋体" w:hAnsi="宋体" w:hint="eastAsia"/>
        </w:rPr>
        <w:t>2.</w:t>
      </w:r>
      <w:r w:rsidRPr="00015492">
        <w:rPr>
          <w:rFonts w:ascii="宋体" w:hAnsi="宋体" w:hint="eastAsia"/>
        </w:rPr>
        <w:t xml:space="preserve"> </w:t>
      </w:r>
      <w:r>
        <w:rPr>
          <w:rFonts w:ascii="宋体" w:hAnsi="宋体" w:hint="eastAsia"/>
        </w:rPr>
        <w:t>未建立数据接口的医院满意</w:t>
      </w:r>
      <w:proofErr w:type="gramStart"/>
      <w:r>
        <w:rPr>
          <w:rFonts w:ascii="宋体" w:hAnsi="宋体" w:hint="eastAsia"/>
        </w:rPr>
        <w:t>度成绩</w:t>
      </w:r>
      <w:proofErr w:type="gramEnd"/>
      <w:r>
        <w:rPr>
          <w:rFonts w:ascii="宋体" w:hAnsi="宋体" w:hint="eastAsia"/>
        </w:rPr>
        <w:t>一律靠后排名</w:t>
      </w:r>
      <w:r w:rsidRPr="005356A8">
        <w:rPr>
          <w:rFonts w:ascii="宋体" w:hAnsi="宋体" w:hint="eastAsia"/>
        </w:rPr>
        <w:t>。</w:t>
      </w:r>
    </w:p>
    <w:p w:rsidR="00015492" w:rsidRPr="005356A8" w:rsidRDefault="00015492" w:rsidP="00015492">
      <w:pPr>
        <w:spacing w:line="276" w:lineRule="auto"/>
        <w:ind w:firstLine="405"/>
        <w:rPr>
          <w:rFonts w:ascii="宋体" w:hAnsi="宋体"/>
        </w:rPr>
      </w:pPr>
      <w:r>
        <w:rPr>
          <w:rFonts w:ascii="宋体" w:hAnsi="宋体"/>
        </w:rPr>
        <w:t>3</w:t>
      </w:r>
      <w:r w:rsidRPr="009B0849">
        <w:rPr>
          <w:rFonts w:ascii="宋体" w:hAnsi="宋体"/>
        </w:rPr>
        <w:t>.</w:t>
      </w:r>
      <w:r w:rsidRPr="009B0849">
        <w:rPr>
          <w:rFonts w:ascii="宋体" w:hAnsi="宋体" w:hint="eastAsia"/>
        </w:rPr>
        <w:t>深圳鹏程医院因手机填报率低，导致无法正常开展调查，</w:t>
      </w:r>
      <w:bookmarkStart w:id="0" w:name="_GoBack"/>
      <w:bookmarkEnd w:id="0"/>
      <w:proofErr w:type="gramStart"/>
      <w:r w:rsidRPr="009B0849">
        <w:rPr>
          <w:rFonts w:ascii="宋体" w:hAnsi="宋体" w:hint="eastAsia"/>
        </w:rPr>
        <w:t>深圳爱视眼科医院</w:t>
      </w:r>
      <w:proofErr w:type="gramEnd"/>
      <w:r w:rsidRPr="009B0849">
        <w:rPr>
          <w:rFonts w:ascii="宋体" w:hAnsi="宋体" w:hint="eastAsia"/>
        </w:rPr>
        <w:t>、深圳港龙妇产医院、深圳瑞敏皮肤科医院、深圳怡宁医院</w:t>
      </w:r>
      <w:r w:rsidR="0056607B">
        <w:rPr>
          <w:rFonts w:ascii="宋体" w:hAnsi="宋体" w:hint="eastAsia"/>
        </w:rPr>
        <w:t>\</w:t>
      </w:r>
      <w:r w:rsidR="0056607B">
        <w:rPr>
          <w:rFonts w:ascii="宋体" w:hAnsi="宋体"/>
        </w:rPr>
        <w:t>深圳沙河</w:t>
      </w:r>
      <w:r w:rsidR="0056607B">
        <w:rPr>
          <w:rFonts w:ascii="宋体" w:hAnsi="宋体" w:hint="eastAsia"/>
        </w:rPr>
        <w:t>医院、</w:t>
      </w:r>
      <w:r w:rsidRPr="009B0849">
        <w:rPr>
          <w:rFonts w:ascii="宋体" w:hAnsi="宋体" w:hint="eastAsia"/>
        </w:rPr>
        <w:t>因未按要求完成数据上报，导致无法正常开展调查。</w:t>
      </w:r>
    </w:p>
    <w:p w:rsidR="0071450B" w:rsidRPr="00015492" w:rsidRDefault="003C1636" w:rsidP="00E15E21">
      <w:pPr>
        <w:spacing w:line="276" w:lineRule="auto"/>
        <w:rPr>
          <w:rFonts w:ascii="宋体" w:hAnsi="宋体"/>
        </w:rPr>
      </w:pPr>
      <w:r>
        <w:rPr>
          <w:rFonts w:ascii="宋体" w:hAnsi="宋体" w:hint="eastAsia"/>
        </w:rPr>
        <w:t xml:space="preserve">   </w:t>
      </w:r>
      <w:r>
        <w:rPr>
          <w:rFonts w:ascii="宋体" w:hAnsi="宋体"/>
        </w:rPr>
        <w:t xml:space="preserve"> </w:t>
      </w:r>
      <w:r>
        <w:rPr>
          <w:rFonts w:ascii="宋体" w:hAnsi="宋体" w:hint="eastAsia"/>
        </w:rPr>
        <w:t>4.</w:t>
      </w:r>
      <w:r w:rsidRPr="003C1636">
        <w:rPr>
          <w:rFonts w:ascii="宋体" w:hAnsi="宋体" w:hint="eastAsia"/>
        </w:rPr>
        <w:t xml:space="preserve"> </w:t>
      </w:r>
      <w:r w:rsidRPr="005356A8">
        <w:rPr>
          <w:rFonts w:ascii="宋体" w:hAnsi="宋体" w:hint="eastAsia"/>
        </w:rPr>
        <w:t>并列第</w:t>
      </w:r>
      <w:r>
        <w:rPr>
          <w:rFonts w:ascii="宋体" w:hAnsi="宋体"/>
        </w:rPr>
        <w:t>20</w:t>
      </w:r>
      <w:r>
        <w:rPr>
          <w:rFonts w:ascii="宋体" w:hAnsi="宋体" w:hint="eastAsia"/>
        </w:rPr>
        <w:t>、4</w:t>
      </w:r>
      <w:r>
        <w:rPr>
          <w:rFonts w:ascii="宋体" w:hAnsi="宋体"/>
        </w:rPr>
        <w:t>4</w:t>
      </w:r>
      <w:r w:rsidRPr="005356A8">
        <w:rPr>
          <w:rFonts w:ascii="宋体" w:hAnsi="宋体" w:hint="eastAsia"/>
        </w:rPr>
        <w:t>名的</w:t>
      </w:r>
      <w:r>
        <w:rPr>
          <w:rFonts w:ascii="宋体" w:hAnsi="宋体" w:hint="eastAsia"/>
        </w:rPr>
        <w:t>各</w:t>
      </w:r>
      <w:r w:rsidRPr="005356A8">
        <w:rPr>
          <w:rFonts w:ascii="宋体" w:hAnsi="宋体" w:hint="eastAsia"/>
        </w:rPr>
        <w:t>有2家医院</w:t>
      </w:r>
      <w:r>
        <w:rPr>
          <w:rFonts w:ascii="宋体" w:hAnsi="宋体" w:hint="eastAsia"/>
        </w:rPr>
        <w:t>。</w:t>
      </w:r>
    </w:p>
    <w:p w:rsidR="00EF3286" w:rsidRPr="00E15E21" w:rsidRDefault="00EF3286">
      <w:pPr>
        <w:spacing w:line="480" w:lineRule="exact"/>
        <w:jc w:val="center"/>
        <w:rPr>
          <w:rFonts w:ascii="方正小标宋_GBK" w:eastAsia="方正小标宋_GBK" w:hAnsi="仿宋"/>
          <w:sz w:val="36"/>
          <w:szCs w:val="36"/>
        </w:rPr>
      </w:pPr>
    </w:p>
    <w:p w:rsidR="00EF3286" w:rsidRDefault="00EF3286">
      <w:pPr>
        <w:spacing w:line="440" w:lineRule="exact"/>
        <w:jc w:val="lef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附件5</w:t>
      </w:r>
    </w:p>
    <w:p w:rsidR="00EF3286" w:rsidRDefault="00EF3286">
      <w:pPr>
        <w:spacing w:line="440" w:lineRule="exact"/>
        <w:jc w:val="left"/>
        <w:rPr>
          <w:rFonts w:ascii="黑体" w:eastAsia="黑体" w:hAnsi="黑体"/>
          <w:sz w:val="32"/>
          <w:szCs w:val="32"/>
        </w:rPr>
      </w:pPr>
    </w:p>
    <w:p w:rsidR="00EF3286" w:rsidRDefault="00EF3286" w:rsidP="002722AE">
      <w:pPr>
        <w:spacing w:line="440" w:lineRule="exact"/>
        <w:jc w:val="center"/>
        <w:rPr>
          <w:rFonts w:ascii="方正小标宋_GBK" w:eastAsia="方正小标宋_GBK" w:hAnsi="仿宋"/>
          <w:sz w:val="44"/>
          <w:szCs w:val="44"/>
        </w:rPr>
      </w:pPr>
      <w:r w:rsidRPr="00A4623E">
        <w:rPr>
          <w:rFonts w:ascii="方正小标宋_GBK" w:eastAsia="方正小标宋_GBK" w:hAnsi="仿宋"/>
          <w:sz w:val="44"/>
          <w:szCs w:val="44"/>
        </w:rPr>
        <w:t>201</w:t>
      </w:r>
      <w:r w:rsidR="008E698C" w:rsidRPr="00A4623E">
        <w:rPr>
          <w:rFonts w:ascii="方正小标宋_GBK" w:eastAsia="方正小标宋_GBK" w:hAnsi="仿宋" w:hint="eastAsia"/>
          <w:sz w:val="44"/>
          <w:szCs w:val="44"/>
        </w:rPr>
        <w:t>9</w:t>
      </w:r>
      <w:r w:rsidR="002C2B2A" w:rsidRPr="00A4623E">
        <w:rPr>
          <w:rFonts w:ascii="方正小标宋_GBK" w:eastAsia="方正小标宋_GBK" w:hAnsi="仿宋" w:hint="eastAsia"/>
          <w:sz w:val="44"/>
          <w:szCs w:val="44"/>
        </w:rPr>
        <w:t>年第</w:t>
      </w:r>
      <w:r w:rsidR="0009506F" w:rsidRPr="00A4623E">
        <w:rPr>
          <w:rFonts w:ascii="方正小标宋_GBK" w:eastAsia="方正小标宋_GBK" w:hAnsi="仿宋" w:hint="eastAsia"/>
          <w:sz w:val="44"/>
          <w:szCs w:val="44"/>
        </w:rPr>
        <w:t>四</w:t>
      </w:r>
      <w:r w:rsidRPr="00A4623E">
        <w:rPr>
          <w:rFonts w:ascii="方正小标宋_GBK" w:eastAsia="方正小标宋_GBK" w:hAnsi="仿宋" w:hint="eastAsia"/>
          <w:sz w:val="44"/>
          <w:szCs w:val="44"/>
        </w:rPr>
        <w:t>季度</w:t>
      </w:r>
      <w:r w:rsidR="00760D74" w:rsidRPr="00A4623E">
        <w:rPr>
          <w:rFonts w:ascii="方正小标宋_GBK" w:eastAsia="方正小标宋_GBK" w:hAnsi="仿宋" w:hint="eastAsia"/>
          <w:sz w:val="44"/>
          <w:szCs w:val="44"/>
        </w:rPr>
        <w:t>各区</w:t>
      </w:r>
      <w:r w:rsidR="00760D74" w:rsidRPr="00A4623E">
        <w:rPr>
          <w:rFonts w:ascii="方正小标宋_GBK" w:eastAsia="方正小标宋_GBK" w:hAnsi="仿宋"/>
          <w:sz w:val="44"/>
          <w:szCs w:val="44"/>
        </w:rPr>
        <w:t>（</w:t>
      </w:r>
      <w:r w:rsidR="00760D74" w:rsidRPr="00A4623E">
        <w:rPr>
          <w:rFonts w:ascii="方正小标宋_GBK" w:eastAsia="方正小标宋_GBK" w:hAnsi="仿宋" w:hint="eastAsia"/>
          <w:sz w:val="44"/>
          <w:szCs w:val="44"/>
        </w:rPr>
        <w:t>新区</w:t>
      </w:r>
      <w:r w:rsidR="00760D74" w:rsidRPr="00A4623E">
        <w:rPr>
          <w:rFonts w:ascii="方正小标宋_GBK" w:eastAsia="方正小标宋_GBK" w:hAnsi="仿宋"/>
          <w:sz w:val="44"/>
          <w:szCs w:val="44"/>
        </w:rPr>
        <w:t>）</w:t>
      </w:r>
      <w:r w:rsidR="0054246F" w:rsidRPr="00A4623E">
        <w:rPr>
          <w:rFonts w:ascii="方正小标宋_GBK" w:eastAsia="方正小标宋_GBK" w:hAnsi="仿宋"/>
          <w:sz w:val="44"/>
          <w:szCs w:val="44"/>
        </w:rPr>
        <w:t>卫生健康行政部门</w:t>
      </w:r>
      <w:r w:rsidRPr="00A4623E">
        <w:rPr>
          <w:rFonts w:ascii="方正小标宋_GBK" w:eastAsia="方正小标宋_GBK" w:hAnsi="仿宋" w:hint="eastAsia"/>
          <w:sz w:val="44"/>
          <w:szCs w:val="44"/>
        </w:rPr>
        <w:t>满意</w:t>
      </w:r>
      <w:proofErr w:type="gramStart"/>
      <w:r w:rsidRPr="00A4623E">
        <w:rPr>
          <w:rFonts w:ascii="方正小标宋_GBK" w:eastAsia="方正小标宋_GBK" w:hAnsi="仿宋" w:hint="eastAsia"/>
          <w:sz w:val="44"/>
          <w:szCs w:val="44"/>
        </w:rPr>
        <w:t>度考核</w:t>
      </w:r>
      <w:proofErr w:type="gramEnd"/>
      <w:r w:rsidRPr="00A4623E">
        <w:rPr>
          <w:rFonts w:ascii="方正小标宋_GBK" w:eastAsia="方正小标宋_GBK" w:hAnsi="仿宋" w:hint="eastAsia"/>
          <w:sz w:val="44"/>
          <w:szCs w:val="44"/>
        </w:rPr>
        <w:t>评分情况</w:t>
      </w:r>
    </w:p>
    <w:p w:rsidR="00287E90" w:rsidRPr="00A4623E" w:rsidRDefault="00287E90" w:rsidP="002722AE">
      <w:pPr>
        <w:spacing w:line="440" w:lineRule="exact"/>
        <w:jc w:val="center"/>
        <w:rPr>
          <w:rFonts w:ascii="方正小标宋_GBK" w:eastAsia="方正小标宋_GBK" w:hAnsi="仿宋"/>
          <w:sz w:val="44"/>
          <w:szCs w:val="44"/>
        </w:rPr>
      </w:pPr>
    </w:p>
    <w:tbl>
      <w:tblPr>
        <w:tblW w:w="5561" w:type="pct"/>
        <w:jc w:val="center"/>
        <w:tblLook w:val="04A0" w:firstRow="1" w:lastRow="0" w:firstColumn="1" w:lastColumn="0" w:noHBand="0" w:noVBand="1"/>
      </w:tblPr>
      <w:tblGrid>
        <w:gridCol w:w="2718"/>
        <w:gridCol w:w="1027"/>
        <w:gridCol w:w="1027"/>
        <w:gridCol w:w="1027"/>
        <w:gridCol w:w="1027"/>
        <w:gridCol w:w="1027"/>
        <w:gridCol w:w="1027"/>
        <w:gridCol w:w="956"/>
      </w:tblGrid>
      <w:tr w:rsidR="0009506F" w:rsidRPr="005356A8" w:rsidTr="00FE6B09">
        <w:trPr>
          <w:trHeight w:val="510"/>
          <w:jc w:val="center"/>
        </w:trPr>
        <w:tc>
          <w:tcPr>
            <w:tcW w:w="138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行政区属</w:t>
            </w:r>
          </w:p>
        </w:tc>
        <w:tc>
          <w:tcPr>
            <w:tcW w:w="52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门诊</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满意率</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w:t>
            </w:r>
          </w:p>
        </w:tc>
        <w:tc>
          <w:tcPr>
            <w:tcW w:w="52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门诊</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满意度</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（分）</w:t>
            </w:r>
          </w:p>
        </w:tc>
        <w:tc>
          <w:tcPr>
            <w:tcW w:w="52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住院</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满意率</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w:t>
            </w:r>
          </w:p>
        </w:tc>
        <w:tc>
          <w:tcPr>
            <w:tcW w:w="52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住院</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满意度</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（分）</w:t>
            </w:r>
          </w:p>
        </w:tc>
        <w:tc>
          <w:tcPr>
            <w:tcW w:w="52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总体</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满意率</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w:t>
            </w:r>
          </w:p>
        </w:tc>
        <w:tc>
          <w:tcPr>
            <w:tcW w:w="522"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总体</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满意度</w:t>
            </w:r>
          </w:p>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（分）</w:t>
            </w:r>
          </w:p>
        </w:tc>
        <w:tc>
          <w:tcPr>
            <w:tcW w:w="486" w:type="pct"/>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jc w:val="center"/>
              <w:rPr>
                <w:rFonts w:ascii="宋体" w:hAnsi="宋体"/>
                <w:b/>
                <w:kern w:val="0"/>
                <w:sz w:val="18"/>
                <w:szCs w:val="18"/>
              </w:rPr>
            </w:pPr>
            <w:r w:rsidRPr="005356A8">
              <w:rPr>
                <w:rFonts w:ascii="宋体" w:hAnsi="宋体"/>
                <w:b/>
                <w:kern w:val="0"/>
                <w:sz w:val="18"/>
                <w:szCs w:val="18"/>
              </w:rPr>
              <w:t>排名</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widowControl/>
              <w:jc w:val="left"/>
              <w:rPr>
                <w:rFonts w:ascii="宋体" w:hAnsi="宋体" w:cs="宋体"/>
                <w:kern w:val="0"/>
                <w:sz w:val="20"/>
                <w:szCs w:val="20"/>
              </w:rPr>
            </w:pPr>
            <w:r w:rsidRPr="00EC5D5F">
              <w:rPr>
                <w:rFonts w:ascii="宋体" w:hAnsi="宋体" w:hint="eastAsia"/>
                <w:color w:val="000000"/>
                <w:sz w:val="20"/>
                <w:szCs w:val="20"/>
              </w:rPr>
              <w:t>盐田区卫生健康局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96.4</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90.66</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98.2</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93.17</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97.3</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91.92</w:t>
            </w:r>
          </w:p>
        </w:tc>
        <w:tc>
          <w:tcPr>
            <w:tcW w:w="486" w:type="pct"/>
            <w:tcBorders>
              <w:top w:val="nil"/>
              <w:left w:val="nil"/>
              <w:bottom w:val="nil"/>
              <w:right w:val="nil"/>
            </w:tcBorders>
            <w:shd w:val="clear" w:color="auto" w:fill="auto"/>
            <w:vAlign w:val="center"/>
          </w:tcPr>
          <w:p w:rsidR="0009506F" w:rsidRPr="005356A8" w:rsidRDefault="0009506F" w:rsidP="00FE6B09">
            <w:pPr>
              <w:widowControl/>
              <w:jc w:val="center"/>
              <w:rPr>
                <w:rFonts w:ascii="Calibri" w:hAnsi="Calibri" w:cs="Calibri"/>
                <w:kern w:val="0"/>
                <w:sz w:val="22"/>
                <w:szCs w:val="22"/>
              </w:rPr>
            </w:pPr>
            <w:r w:rsidRPr="005356A8">
              <w:rPr>
                <w:rFonts w:ascii="Calibri" w:hAnsi="Calibri" w:cs="Calibri"/>
                <w:sz w:val="22"/>
                <w:szCs w:val="22"/>
              </w:rPr>
              <w:t>1</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jc w:val="left"/>
              <w:rPr>
                <w:rFonts w:ascii="宋体" w:hAnsi="宋体"/>
                <w:sz w:val="20"/>
                <w:szCs w:val="20"/>
              </w:rPr>
            </w:pPr>
            <w:r>
              <w:rPr>
                <w:rFonts w:ascii="宋体" w:hAnsi="宋体" w:hint="eastAsia"/>
                <w:color w:val="000000"/>
                <w:sz w:val="20"/>
                <w:szCs w:val="20"/>
              </w:rPr>
              <w:t>大鹏新区教育和</w:t>
            </w:r>
            <w:r w:rsidRPr="00EC5D5F">
              <w:rPr>
                <w:rFonts w:ascii="宋体" w:hAnsi="宋体" w:hint="eastAsia"/>
                <w:color w:val="000000"/>
                <w:sz w:val="20"/>
                <w:szCs w:val="20"/>
              </w:rPr>
              <w:t>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97.1</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90.59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97.5</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92.09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97.3</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91.34</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2</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jc w:val="left"/>
              <w:rPr>
                <w:rFonts w:ascii="宋体" w:hAnsi="宋体"/>
                <w:sz w:val="20"/>
                <w:szCs w:val="20"/>
              </w:rPr>
            </w:pPr>
            <w:r w:rsidRPr="00EC5D5F">
              <w:rPr>
                <w:rFonts w:ascii="宋体" w:hAnsi="宋体" w:hint="eastAsia"/>
                <w:color w:val="000000"/>
                <w:sz w:val="20"/>
                <w:szCs w:val="20"/>
              </w:rPr>
              <w:t>光明区卫生健康局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95.3</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89.36</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92.34</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96.6</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90.85</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3</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jc w:val="left"/>
              <w:rPr>
                <w:rFonts w:ascii="宋体" w:hAnsi="宋体"/>
                <w:sz w:val="20"/>
                <w:szCs w:val="20"/>
              </w:rPr>
            </w:pPr>
            <w:r w:rsidRPr="00EC5D5F">
              <w:rPr>
                <w:rFonts w:ascii="宋体" w:hAnsi="宋体" w:hint="eastAsia"/>
                <w:color w:val="000000"/>
                <w:sz w:val="20"/>
                <w:szCs w:val="20"/>
              </w:rPr>
              <w:t>福田区卫生健康局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95.9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90.09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97.5</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90.77</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96.8</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90.43</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4</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jc w:val="left"/>
              <w:rPr>
                <w:rFonts w:ascii="宋体" w:hAnsi="宋体"/>
                <w:sz w:val="20"/>
                <w:szCs w:val="20"/>
              </w:rPr>
            </w:pPr>
            <w:r w:rsidRPr="00EC5D5F">
              <w:rPr>
                <w:rFonts w:ascii="宋体" w:hAnsi="宋体" w:hint="eastAsia"/>
                <w:color w:val="000000"/>
                <w:sz w:val="20"/>
                <w:szCs w:val="20"/>
              </w:rPr>
              <w:t>罗湖区卫生健康局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96.8</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90.67</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97.1</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90.14</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90.41</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5</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jc w:val="left"/>
              <w:rPr>
                <w:rFonts w:ascii="宋体" w:hAnsi="宋体"/>
                <w:sz w:val="20"/>
                <w:szCs w:val="20"/>
              </w:rPr>
            </w:pPr>
            <w:r w:rsidRPr="00EC5D5F">
              <w:rPr>
                <w:rFonts w:ascii="宋体" w:hAnsi="宋体" w:hint="eastAsia"/>
                <w:color w:val="000000"/>
                <w:sz w:val="20"/>
                <w:szCs w:val="20"/>
              </w:rPr>
              <w:t>龙岗区卫生健康局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96.1</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89.65</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97.3</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90.87</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96.8</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90.26</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6</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A4623E" w:rsidP="00FE6B09">
            <w:pPr>
              <w:jc w:val="left"/>
              <w:rPr>
                <w:rFonts w:ascii="宋体" w:hAnsi="宋体"/>
                <w:sz w:val="20"/>
                <w:szCs w:val="20"/>
              </w:rPr>
            </w:pPr>
            <w:proofErr w:type="gramStart"/>
            <w:r>
              <w:rPr>
                <w:rFonts w:ascii="宋体" w:hAnsi="宋体" w:hint="eastAsia"/>
                <w:color w:val="000000"/>
                <w:sz w:val="20"/>
                <w:szCs w:val="20"/>
              </w:rPr>
              <w:t>龙华</w:t>
            </w:r>
            <w:r w:rsidR="0009506F" w:rsidRPr="00EC5D5F">
              <w:rPr>
                <w:rFonts w:ascii="宋体" w:hAnsi="宋体" w:hint="eastAsia"/>
                <w:color w:val="000000"/>
                <w:sz w:val="20"/>
                <w:szCs w:val="20"/>
              </w:rPr>
              <w:t>区</w:t>
            </w:r>
            <w:proofErr w:type="gramEnd"/>
            <w:r w:rsidR="0009506F" w:rsidRPr="00EC5D5F">
              <w:rPr>
                <w:rFonts w:ascii="宋体" w:hAnsi="宋体" w:hint="eastAsia"/>
                <w:color w:val="000000"/>
                <w:sz w:val="20"/>
                <w:szCs w:val="20"/>
              </w:rPr>
              <w:t>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94.8</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87.82</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97.4</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91.61</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96.8</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89.72</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7</w:t>
            </w:r>
          </w:p>
        </w:tc>
      </w:tr>
      <w:tr w:rsidR="0009506F" w:rsidRPr="005356A8" w:rsidTr="00FE6B09">
        <w:trPr>
          <w:trHeight w:val="270"/>
          <w:jc w:val="center"/>
        </w:trPr>
        <w:tc>
          <w:tcPr>
            <w:tcW w:w="1382" w:type="pct"/>
            <w:tcBorders>
              <w:top w:val="nil"/>
              <w:left w:val="nil"/>
              <w:bottom w:val="nil"/>
              <w:right w:val="nil"/>
            </w:tcBorders>
            <w:shd w:val="clear" w:color="auto" w:fill="auto"/>
            <w:vAlign w:val="center"/>
          </w:tcPr>
          <w:p w:rsidR="0009506F" w:rsidRPr="00EC5D5F" w:rsidRDefault="0009506F" w:rsidP="00FE6B09">
            <w:pPr>
              <w:jc w:val="left"/>
              <w:rPr>
                <w:rFonts w:ascii="宋体" w:hAnsi="宋体"/>
                <w:sz w:val="20"/>
                <w:szCs w:val="20"/>
              </w:rPr>
            </w:pPr>
            <w:r w:rsidRPr="00EC5D5F">
              <w:rPr>
                <w:rFonts w:ascii="宋体" w:hAnsi="宋体" w:hint="eastAsia"/>
                <w:color w:val="000000"/>
                <w:sz w:val="20"/>
                <w:szCs w:val="20"/>
              </w:rPr>
              <w:t>南山区卫生健康局</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94.4</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88.09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96.9</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90.65</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96.1</w:t>
            </w:r>
          </w:p>
        </w:tc>
        <w:tc>
          <w:tcPr>
            <w:tcW w:w="522" w:type="pct"/>
            <w:tcBorders>
              <w:top w:val="nil"/>
              <w:left w:val="nil"/>
              <w:bottom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89.37</w:t>
            </w:r>
          </w:p>
        </w:tc>
        <w:tc>
          <w:tcPr>
            <w:tcW w:w="486" w:type="pct"/>
            <w:tcBorders>
              <w:top w:val="nil"/>
              <w:left w:val="nil"/>
              <w:bottom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8</w:t>
            </w:r>
          </w:p>
        </w:tc>
      </w:tr>
      <w:tr w:rsidR="0009506F" w:rsidRPr="005356A8" w:rsidTr="00FE6B09">
        <w:trPr>
          <w:trHeight w:val="270"/>
          <w:jc w:val="center"/>
        </w:trPr>
        <w:tc>
          <w:tcPr>
            <w:tcW w:w="1382" w:type="pct"/>
            <w:tcBorders>
              <w:top w:val="nil"/>
              <w:left w:val="nil"/>
              <w:right w:val="nil"/>
            </w:tcBorders>
            <w:shd w:val="clear" w:color="auto" w:fill="auto"/>
            <w:vAlign w:val="center"/>
          </w:tcPr>
          <w:p w:rsidR="0009506F" w:rsidRPr="00EC5D5F" w:rsidRDefault="0009506F" w:rsidP="00FE6B09">
            <w:pPr>
              <w:jc w:val="left"/>
              <w:rPr>
                <w:rFonts w:ascii="宋体" w:hAnsi="宋体"/>
                <w:sz w:val="20"/>
                <w:szCs w:val="20"/>
              </w:rPr>
            </w:pPr>
            <w:proofErr w:type="gramStart"/>
            <w:r w:rsidRPr="00EC5D5F">
              <w:rPr>
                <w:rFonts w:ascii="宋体" w:hAnsi="宋体" w:hint="eastAsia"/>
                <w:color w:val="000000"/>
                <w:sz w:val="20"/>
                <w:szCs w:val="20"/>
              </w:rPr>
              <w:t>坪山区</w:t>
            </w:r>
            <w:proofErr w:type="gramEnd"/>
            <w:r w:rsidRPr="00EC5D5F">
              <w:rPr>
                <w:rFonts w:ascii="宋体" w:hAnsi="宋体" w:hint="eastAsia"/>
                <w:color w:val="000000"/>
                <w:sz w:val="20"/>
                <w:szCs w:val="20"/>
              </w:rPr>
              <w:t>卫生健康局</w:t>
            </w:r>
          </w:p>
        </w:tc>
        <w:tc>
          <w:tcPr>
            <w:tcW w:w="522" w:type="pct"/>
            <w:tcBorders>
              <w:top w:val="nil"/>
              <w:left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94.4</w:t>
            </w:r>
          </w:p>
        </w:tc>
        <w:tc>
          <w:tcPr>
            <w:tcW w:w="522" w:type="pct"/>
            <w:tcBorders>
              <w:top w:val="nil"/>
              <w:left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87.75</w:t>
            </w:r>
          </w:p>
        </w:tc>
        <w:tc>
          <w:tcPr>
            <w:tcW w:w="522" w:type="pct"/>
            <w:tcBorders>
              <w:top w:val="nil"/>
              <w:left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96.4</w:t>
            </w:r>
          </w:p>
        </w:tc>
        <w:tc>
          <w:tcPr>
            <w:tcW w:w="522" w:type="pct"/>
            <w:tcBorders>
              <w:top w:val="nil"/>
              <w:left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88.76</w:t>
            </w:r>
          </w:p>
        </w:tc>
        <w:tc>
          <w:tcPr>
            <w:tcW w:w="522" w:type="pct"/>
            <w:tcBorders>
              <w:top w:val="nil"/>
              <w:left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95.7</w:t>
            </w:r>
          </w:p>
        </w:tc>
        <w:tc>
          <w:tcPr>
            <w:tcW w:w="522" w:type="pct"/>
            <w:tcBorders>
              <w:top w:val="nil"/>
              <w:left w:val="nil"/>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88.26</w:t>
            </w:r>
          </w:p>
        </w:tc>
        <w:tc>
          <w:tcPr>
            <w:tcW w:w="486" w:type="pct"/>
            <w:tcBorders>
              <w:top w:val="nil"/>
              <w:left w:val="nil"/>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9</w:t>
            </w:r>
          </w:p>
        </w:tc>
      </w:tr>
      <w:tr w:rsidR="0009506F" w:rsidRPr="005356A8" w:rsidTr="00FE6B09">
        <w:trPr>
          <w:trHeight w:val="351"/>
          <w:jc w:val="center"/>
        </w:trPr>
        <w:tc>
          <w:tcPr>
            <w:tcW w:w="1382" w:type="pct"/>
            <w:tcBorders>
              <w:top w:val="nil"/>
              <w:left w:val="nil"/>
              <w:bottom w:val="single" w:sz="4" w:space="0" w:color="auto"/>
              <w:right w:val="nil"/>
            </w:tcBorders>
            <w:shd w:val="clear" w:color="auto" w:fill="auto"/>
            <w:vAlign w:val="center"/>
          </w:tcPr>
          <w:p w:rsidR="0009506F" w:rsidRPr="00EC5D5F" w:rsidRDefault="0009506F" w:rsidP="00FE6B09">
            <w:pPr>
              <w:jc w:val="left"/>
              <w:rPr>
                <w:rFonts w:ascii="宋体" w:hAnsi="宋体"/>
                <w:sz w:val="20"/>
                <w:szCs w:val="20"/>
              </w:rPr>
            </w:pPr>
            <w:r w:rsidRPr="00EC5D5F">
              <w:rPr>
                <w:rFonts w:ascii="宋体" w:hAnsi="宋体" w:hint="eastAsia"/>
                <w:color w:val="000000"/>
                <w:sz w:val="20"/>
                <w:szCs w:val="20"/>
              </w:rPr>
              <w:t>宝安区卫生健康局</w:t>
            </w:r>
          </w:p>
        </w:tc>
        <w:tc>
          <w:tcPr>
            <w:tcW w:w="522" w:type="pct"/>
            <w:tcBorders>
              <w:top w:val="nil"/>
              <w:left w:val="nil"/>
              <w:bottom w:val="single" w:sz="4" w:space="0" w:color="auto"/>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94.4</w:t>
            </w:r>
          </w:p>
        </w:tc>
        <w:tc>
          <w:tcPr>
            <w:tcW w:w="522" w:type="pct"/>
            <w:tcBorders>
              <w:top w:val="nil"/>
              <w:left w:val="nil"/>
              <w:bottom w:val="single" w:sz="4" w:space="0" w:color="auto"/>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87.03</w:t>
            </w:r>
          </w:p>
        </w:tc>
        <w:tc>
          <w:tcPr>
            <w:tcW w:w="522" w:type="pct"/>
            <w:tcBorders>
              <w:top w:val="nil"/>
              <w:left w:val="nil"/>
              <w:bottom w:val="single" w:sz="4" w:space="0" w:color="auto"/>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96.7</w:t>
            </w:r>
          </w:p>
        </w:tc>
        <w:tc>
          <w:tcPr>
            <w:tcW w:w="522" w:type="pct"/>
            <w:tcBorders>
              <w:top w:val="nil"/>
              <w:left w:val="nil"/>
              <w:bottom w:val="single" w:sz="4" w:space="0" w:color="auto"/>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88.96</w:t>
            </w:r>
          </w:p>
        </w:tc>
        <w:tc>
          <w:tcPr>
            <w:tcW w:w="522" w:type="pct"/>
            <w:tcBorders>
              <w:top w:val="nil"/>
              <w:left w:val="nil"/>
              <w:bottom w:val="single" w:sz="4" w:space="0" w:color="auto"/>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96.1</w:t>
            </w:r>
          </w:p>
        </w:tc>
        <w:tc>
          <w:tcPr>
            <w:tcW w:w="522" w:type="pct"/>
            <w:tcBorders>
              <w:top w:val="nil"/>
              <w:left w:val="nil"/>
              <w:bottom w:val="single" w:sz="4" w:space="0" w:color="auto"/>
              <w:right w:val="nil"/>
            </w:tcBorders>
            <w:shd w:val="clear" w:color="auto" w:fill="auto"/>
            <w:vAlign w:val="center"/>
          </w:tcPr>
          <w:p w:rsidR="0009506F" w:rsidRPr="00EC5D5F" w:rsidRDefault="0009506F" w:rsidP="00FE6B09">
            <w:pPr>
              <w:jc w:val="center"/>
              <w:rPr>
                <w:rFonts w:ascii="Calibri" w:hAnsi="Calibri" w:cs="Calibri"/>
                <w:sz w:val="22"/>
                <w:szCs w:val="22"/>
              </w:rPr>
            </w:pPr>
            <w:r w:rsidRPr="00EC5D5F">
              <w:rPr>
                <w:rFonts w:ascii="Calibri" w:hAnsi="Calibri" w:cs="Calibri"/>
                <w:color w:val="000000"/>
                <w:sz w:val="22"/>
                <w:szCs w:val="22"/>
              </w:rPr>
              <w:t>88.00</w:t>
            </w:r>
          </w:p>
        </w:tc>
        <w:tc>
          <w:tcPr>
            <w:tcW w:w="486" w:type="pct"/>
            <w:tcBorders>
              <w:top w:val="nil"/>
              <w:left w:val="nil"/>
              <w:bottom w:val="single" w:sz="4" w:space="0" w:color="auto"/>
              <w:right w:val="nil"/>
            </w:tcBorders>
            <w:shd w:val="clear" w:color="auto" w:fill="auto"/>
            <w:vAlign w:val="center"/>
          </w:tcPr>
          <w:p w:rsidR="0009506F" w:rsidRPr="005356A8" w:rsidRDefault="0009506F" w:rsidP="00FE6B09">
            <w:pPr>
              <w:jc w:val="center"/>
              <w:rPr>
                <w:rFonts w:ascii="Calibri" w:hAnsi="Calibri" w:cs="Calibri"/>
                <w:sz w:val="22"/>
                <w:szCs w:val="22"/>
              </w:rPr>
            </w:pPr>
            <w:r w:rsidRPr="005356A8">
              <w:rPr>
                <w:rFonts w:ascii="Calibri" w:hAnsi="Calibri" w:cs="Calibri"/>
                <w:sz w:val="22"/>
                <w:szCs w:val="22"/>
              </w:rPr>
              <w:t>10</w:t>
            </w:r>
          </w:p>
        </w:tc>
      </w:tr>
    </w:tbl>
    <w:p w:rsidR="00EF3286" w:rsidRDefault="00EF3286">
      <w:pPr>
        <w:spacing w:line="440" w:lineRule="exact"/>
        <w:jc w:val="center"/>
        <w:rPr>
          <w:rFonts w:ascii="方正小标宋_GBK" w:eastAsia="方正小标宋_GBK" w:hAnsi="仿宋"/>
          <w:sz w:val="36"/>
          <w:szCs w:val="36"/>
        </w:rPr>
      </w:pPr>
    </w:p>
    <w:p w:rsidR="00EF3286" w:rsidRDefault="00EF3286">
      <w:pPr>
        <w:ind w:firstLineChars="200" w:firstLine="420"/>
        <w:rPr>
          <w:rFonts w:eastAsia="仿宋"/>
        </w:rPr>
      </w:pPr>
    </w:p>
    <w:p w:rsidR="00EF3286" w:rsidRDefault="00EF3286">
      <w:pPr>
        <w:spacing w:line="58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附件6</w:t>
      </w:r>
    </w:p>
    <w:p w:rsidR="00B51F89" w:rsidRDefault="00B51F89">
      <w:pPr>
        <w:spacing w:beforeLines="20" w:before="62" w:afterLines="20" w:after="62" w:line="580" w:lineRule="exact"/>
        <w:jc w:val="center"/>
        <w:rPr>
          <w:rFonts w:ascii="方正小标宋_GBK" w:eastAsia="方正小标宋_GBK" w:hAnsi="仿宋"/>
          <w:sz w:val="36"/>
          <w:szCs w:val="36"/>
        </w:rPr>
      </w:pPr>
    </w:p>
    <w:p w:rsidR="00A4623E" w:rsidRDefault="00F22B0D">
      <w:pPr>
        <w:spacing w:beforeLines="20" w:before="62" w:afterLines="20" w:after="62" w:line="580" w:lineRule="exact"/>
        <w:jc w:val="center"/>
        <w:rPr>
          <w:rFonts w:ascii="方正小标宋_GBK" w:eastAsia="方正小标宋_GBK" w:hAnsi="仿宋"/>
          <w:sz w:val="44"/>
          <w:szCs w:val="44"/>
        </w:rPr>
      </w:pPr>
      <w:r w:rsidRPr="00A4623E">
        <w:rPr>
          <w:rFonts w:ascii="方正小标宋_GBK" w:eastAsia="方正小标宋_GBK" w:hAnsi="仿宋" w:hint="eastAsia"/>
          <w:sz w:val="44"/>
          <w:szCs w:val="44"/>
        </w:rPr>
        <w:t>2019</w:t>
      </w:r>
      <w:r w:rsidR="002C2B2A" w:rsidRPr="00A4623E">
        <w:rPr>
          <w:rFonts w:ascii="方正小标宋_GBK" w:eastAsia="方正小标宋_GBK" w:hAnsi="仿宋" w:hint="eastAsia"/>
          <w:sz w:val="44"/>
          <w:szCs w:val="44"/>
        </w:rPr>
        <w:t>年第</w:t>
      </w:r>
      <w:r w:rsidR="0009506F" w:rsidRPr="00A4623E">
        <w:rPr>
          <w:rFonts w:ascii="方正小标宋_GBK" w:eastAsia="方正小标宋_GBK" w:hAnsi="仿宋" w:hint="eastAsia"/>
          <w:sz w:val="44"/>
          <w:szCs w:val="44"/>
        </w:rPr>
        <w:t>四</w:t>
      </w:r>
      <w:r w:rsidR="00EF3286" w:rsidRPr="00A4623E">
        <w:rPr>
          <w:rFonts w:ascii="方正小标宋_GBK" w:eastAsia="方正小标宋_GBK" w:hAnsi="仿宋" w:hint="eastAsia"/>
          <w:sz w:val="44"/>
          <w:szCs w:val="44"/>
        </w:rPr>
        <w:t>季度市民就医不满意原因反馈</w:t>
      </w:r>
    </w:p>
    <w:p w:rsidR="00EF3286" w:rsidRPr="00A4623E" w:rsidRDefault="00EF3286">
      <w:pPr>
        <w:spacing w:beforeLines="20" w:before="62" w:afterLines="20" w:after="62" w:line="580" w:lineRule="exact"/>
        <w:jc w:val="center"/>
        <w:rPr>
          <w:rFonts w:ascii="方正小标宋_GBK" w:eastAsia="方正小标宋_GBK" w:hAnsi="仿宋"/>
          <w:sz w:val="44"/>
          <w:szCs w:val="44"/>
        </w:rPr>
      </w:pPr>
      <w:r w:rsidRPr="00A4623E">
        <w:rPr>
          <w:rFonts w:ascii="方正小标宋_GBK" w:eastAsia="方正小标宋_GBK" w:hAnsi="仿宋" w:hint="eastAsia"/>
          <w:sz w:val="44"/>
          <w:szCs w:val="44"/>
        </w:rPr>
        <w:t>情况</w:t>
      </w:r>
    </w:p>
    <w:p w:rsidR="00881FFE" w:rsidRDefault="00881FFE">
      <w:pPr>
        <w:spacing w:beforeLines="20" w:before="62" w:afterLines="20" w:after="62" w:line="580" w:lineRule="exact"/>
        <w:jc w:val="center"/>
        <w:rPr>
          <w:rFonts w:ascii="方正小标宋_GBK" w:eastAsia="方正小标宋_GBK" w:hAnsi="仿宋"/>
          <w:sz w:val="36"/>
          <w:szCs w:val="36"/>
        </w:rPr>
      </w:pPr>
    </w:p>
    <w:tbl>
      <w:tblPr>
        <w:tblW w:w="8682" w:type="dxa"/>
        <w:tblInd w:w="-176" w:type="dxa"/>
        <w:tblLayout w:type="fixed"/>
        <w:tblLook w:val="04A0" w:firstRow="1" w:lastRow="0" w:firstColumn="1" w:lastColumn="0" w:noHBand="0" w:noVBand="1"/>
      </w:tblPr>
      <w:tblGrid>
        <w:gridCol w:w="1135"/>
        <w:gridCol w:w="850"/>
        <w:gridCol w:w="1009"/>
        <w:gridCol w:w="1108"/>
        <w:gridCol w:w="744"/>
        <w:gridCol w:w="1240"/>
        <w:gridCol w:w="744"/>
        <w:gridCol w:w="744"/>
        <w:gridCol w:w="1108"/>
      </w:tblGrid>
      <w:tr w:rsidR="0009506F" w:rsidRPr="005356A8" w:rsidTr="00FE6B09">
        <w:trPr>
          <w:trHeight w:val="585"/>
        </w:trPr>
        <w:tc>
          <w:tcPr>
            <w:tcW w:w="1135"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举办主体</w:t>
            </w:r>
          </w:p>
        </w:tc>
        <w:tc>
          <w:tcPr>
            <w:tcW w:w="850"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环境与</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设施</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009"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交通与</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停车</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医务人员</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服务态度</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排队时间</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240"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医生、护士技术水平</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隐私保护</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投诉处理</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医院信息</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公开</w:t>
            </w:r>
          </w:p>
          <w:p w:rsidR="0009506F" w:rsidRPr="005356A8" w:rsidRDefault="0009506F" w:rsidP="00FE6B09">
            <w:pPr>
              <w:widowControl/>
              <w:spacing w:line="276" w:lineRule="auto"/>
              <w:jc w:val="center"/>
              <w:rPr>
                <w:rFonts w:ascii="宋体" w:hAnsi="宋体" w:cs="宋体"/>
                <w:b/>
                <w:kern w:val="0"/>
              </w:rPr>
            </w:pPr>
            <w:r w:rsidRPr="005356A8">
              <w:rPr>
                <w:rFonts w:ascii="宋体" w:hAnsi="宋体" w:cs="宋体" w:hint="eastAsia"/>
                <w:b/>
                <w:kern w:val="0"/>
              </w:rPr>
              <w:t>（%）</w:t>
            </w:r>
          </w:p>
        </w:tc>
      </w:tr>
      <w:tr w:rsidR="0009506F" w:rsidRPr="005356A8" w:rsidTr="00FE6B09">
        <w:trPr>
          <w:trHeight w:val="270"/>
        </w:trPr>
        <w:tc>
          <w:tcPr>
            <w:tcW w:w="1135" w:type="dxa"/>
            <w:tcBorders>
              <w:top w:val="nil"/>
              <w:left w:val="nil"/>
              <w:bottom w:val="nil"/>
              <w:right w:val="nil"/>
            </w:tcBorders>
            <w:shd w:val="clear" w:color="auto" w:fill="auto"/>
            <w:vAlign w:val="bottom"/>
          </w:tcPr>
          <w:p w:rsidR="0009506F" w:rsidRPr="005356A8" w:rsidRDefault="0009506F" w:rsidP="00FE6B09">
            <w:pPr>
              <w:widowControl/>
              <w:spacing w:line="360" w:lineRule="auto"/>
              <w:jc w:val="center"/>
              <w:rPr>
                <w:rFonts w:ascii="宋体" w:hAnsi="宋体" w:cs="宋体"/>
                <w:kern w:val="0"/>
              </w:rPr>
            </w:pPr>
            <w:r w:rsidRPr="005356A8">
              <w:rPr>
                <w:rFonts w:ascii="宋体" w:hAnsi="宋体" w:cs="宋体" w:hint="eastAsia"/>
                <w:kern w:val="0"/>
              </w:rPr>
              <w:t>公立</w:t>
            </w:r>
          </w:p>
        </w:tc>
        <w:tc>
          <w:tcPr>
            <w:tcW w:w="850" w:type="dxa"/>
            <w:tcBorders>
              <w:top w:val="nil"/>
              <w:left w:val="nil"/>
              <w:bottom w:val="nil"/>
              <w:right w:val="nil"/>
            </w:tcBorders>
            <w:shd w:val="clear" w:color="auto" w:fill="auto"/>
            <w:vAlign w:val="center"/>
          </w:tcPr>
          <w:p w:rsidR="0009506F" w:rsidRPr="001F08BB" w:rsidRDefault="0009506F" w:rsidP="00FE6B09">
            <w:pPr>
              <w:widowControl/>
              <w:jc w:val="center"/>
              <w:rPr>
                <w:rFonts w:ascii="宋体" w:hAnsi="宋体" w:cs="Calibri"/>
                <w:kern w:val="0"/>
              </w:rPr>
            </w:pPr>
            <w:r w:rsidRPr="001F08BB">
              <w:rPr>
                <w:rFonts w:ascii="宋体" w:hAnsi="宋体" w:hint="eastAsia"/>
                <w:color w:val="000000"/>
              </w:rPr>
              <w:t>7.2</w:t>
            </w:r>
          </w:p>
        </w:tc>
        <w:tc>
          <w:tcPr>
            <w:tcW w:w="1009"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14.4</w:t>
            </w:r>
          </w:p>
        </w:tc>
        <w:tc>
          <w:tcPr>
            <w:tcW w:w="1108"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6.8</w:t>
            </w:r>
          </w:p>
        </w:tc>
        <w:tc>
          <w:tcPr>
            <w:tcW w:w="744"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7.1</w:t>
            </w:r>
          </w:p>
        </w:tc>
        <w:tc>
          <w:tcPr>
            <w:tcW w:w="1240"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7.1</w:t>
            </w:r>
          </w:p>
        </w:tc>
        <w:tc>
          <w:tcPr>
            <w:tcW w:w="744"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1.7</w:t>
            </w:r>
          </w:p>
        </w:tc>
        <w:tc>
          <w:tcPr>
            <w:tcW w:w="744"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1.1</w:t>
            </w:r>
          </w:p>
        </w:tc>
        <w:tc>
          <w:tcPr>
            <w:tcW w:w="1108"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1.0</w:t>
            </w:r>
          </w:p>
        </w:tc>
      </w:tr>
      <w:tr w:rsidR="0009506F" w:rsidRPr="005356A8" w:rsidTr="00FE6B09">
        <w:trPr>
          <w:trHeight w:val="270"/>
        </w:trPr>
        <w:tc>
          <w:tcPr>
            <w:tcW w:w="1135" w:type="dxa"/>
            <w:tcBorders>
              <w:top w:val="nil"/>
              <w:left w:val="nil"/>
              <w:bottom w:val="nil"/>
              <w:right w:val="nil"/>
            </w:tcBorders>
            <w:shd w:val="clear" w:color="auto" w:fill="auto"/>
            <w:vAlign w:val="bottom"/>
          </w:tcPr>
          <w:p w:rsidR="0009506F" w:rsidRPr="005356A8" w:rsidRDefault="0009506F" w:rsidP="00FE6B09">
            <w:pPr>
              <w:widowControl/>
              <w:spacing w:line="360" w:lineRule="auto"/>
              <w:jc w:val="center"/>
              <w:rPr>
                <w:rFonts w:ascii="宋体" w:hAnsi="宋体" w:cs="宋体"/>
                <w:kern w:val="0"/>
              </w:rPr>
            </w:pPr>
            <w:r w:rsidRPr="005356A8">
              <w:rPr>
                <w:rFonts w:ascii="宋体" w:hAnsi="宋体" w:cs="宋体" w:hint="eastAsia"/>
                <w:kern w:val="0"/>
              </w:rPr>
              <w:t>非公立</w:t>
            </w:r>
          </w:p>
        </w:tc>
        <w:tc>
          <w:tcPr>
            <w:tcW w:w="850"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6.7</w:t>
            </w:r>
          </w:p>
        </w:tc>
        <w:tc>
          <w:tcPr>
            <w:tcW w:w="1009"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7.5</w:t>
            </w:r>
          </w:p>
        </w:tc>
        <w:tc>
          <w:tcPr>
            <w:tcW w:w="1108"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9.4</w:t>
            </w:r>
          </w:p>
        </w:tc>
        <w:tc>
          <w:tcPr>
            <w:tcW w:w="744"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3.7</w:t>
            </w:r>
          </w:p>
        </w:tc>
        <w:tc>
          <w:tcPr>
            <w:tcW w:w="1240"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11.6</w:t>
            </w:r>
          </w:p>
        </w:tc>
        <w:tc>
          <w:tcPr>
            <w:tcW w:w="744"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1.8</w:t>
            </w:r>
          </w:p>
        </w:tc>
        <w:tc>
          <w:tcPr>
            <w:tcW w:w="744"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2.2</w:t>
            </w:r>
          </w:p>
        </w:tc>
        <w:tc>
          <w:tcPr>
            <w:tcW w:w="1108" w:type="dxa"/>
            <w:tcBorders>
              <w:top w:val="nil"/>
              <w:left w:val="nil"/>
              <w:bottom w:val="nil"/>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1.5</w:t>
            </w:r>
          </w:p>
        </w:tc>
      </w:tr>
      <w:tr w:rsidR="0009506F" w:rsidRPr="005356A8" w:rsidTr="00FE6B09">
        <w:trPr>
          <w:trHeight w:val="270"/>
        </w:trPr>
        <w:tc>
          <w:tcPr>
            <w:tcW w:w="1135" w:type="dxa"/>
            <w:tcBorders>
              <w:top w:val="nil"/>
              <w:left w:val="nil"/>
              <w:bottom w:val="single" w:sz="4" w:space="0" w:color="auto"/>
              <w:right w:val="nil"/>
            </w:tcBorders>
            <w:shd w:val="clear" w:color="auto" w:fill="auto"/>
            <w:vAlign w:val="bottom"/>
          </w:tcPr>
          <w:p w:rsidR="0009506F" w:rsidRPr="005356A8" w:rsidRDefault="0009506F" w:rsidP="00FE6B09">
            <w:pPr>
              <w:widowControl/>
              <w:spacing w:line="360" w:lineRule="auto"/>
              <w:jc w:val="center"/>
              <w:rPr>
                <w:rFonts w:ascii="宋体" w:hAnsi="宋体" w:cs="宋体"/>
                <w:kern w:val="0"/>
              </w:rPr>
            </w:pPr>
            <w:r w:rsidRPr="005356A8">
              <w:rPr>
                <w:rFonts w:ascii="宋体" w:hAnsi="宋体" w:cs="宋体" w:hint="eastAsia"/>
                <w:kern w:val="0"/>
              </w:rPr>
              <w:t>全市</w:t>
            </w:r>
          </w:p>
        </w:tc>
        <w:tc>
          <w:tcPr>
            <w:tcW w:w="850" w:type="dxa"/>
            <w:tcBorders>
              <w:top w:val="nil"/>
              <w:left w:val="nil"/>
              <w:bottom w:val="single" w:sz="4" w:space="0" w:color="auto"/>
              <w:right w:val="nil"/>
            </w:tcBorders>
            <w:shd w:val="clear" w:color="auto" w:fill="auto"/>
            <w:vAlign w:val="center"/>
          </w:tcPr>
          <w:p w:rsidR="0009506F" w:rsidRPr="001F08BB" w:rsidRDefault="0009506F" w:rsidP="00FE6B09">
            <w:pPr>
              <w:widowControl/>
              <w:jc w:val="center"/>
              <w:rPr>
                <w:rFonts w:ascii="宋体" w:hAnsi="宋体" w:cs="Calibri"/>
                <w:kern w:val="0"/>
              </w:rPr>
            </w:pPr>
            <w:r w:rsidRPr="001F08BB">
              <w:rPr>
                <w:rFonts w:ascii="宋体" w:hAnsi="宋体" w:hint="eastAsia"/>
                <w:color w:val="000000"/>
              </w:rPr>
              <w:t>7.2</w:t>
            </w:r>
          </w:p>
        </w:tc>
        <w:tc>
          <w:tcPr>
            <w:tcW w:w="1009"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13.6</w:t>
            </w:r>
          </w:p>
        </w:tc>
        <w:tc>
          <w:tcPr>
            <w:tcW w:w="1108"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7.1</w:t>
            </w:r>
          </w:p>
        </w:tc>
        <w:tc>
          <w:tcPr>
            <w:tcW w:w="744"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6.7</w:t>
            </w:r>
          </w:p>
        </w:tc>
        <w:tc>
          <w:tcPr>
            <w:tcW w:w="1240"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7.6</w:t>
            </w:r>
          </w:p>
        </w:tc>
        <w:tc>
          <w:tcPr>
            <w:tcW w:w="744"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1.7</w:t>
            </w:r>
          </w:p>
        </w:tc>
        <w:tc>
          <w:tcPr>
            <w:tcW w:w="744"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1.2</w:t>
            </w:r>
          </w:p>
        </w:tc>
        <w:tc>
          <w:tcPr>
            <w:tcW w:w="1108" w:type="dxa"/>
            <w:tcBorders>
              <w:top w:val="nil"/>
              <w:left w:val="nil"/>
              <w:bottom w:val="single" w:sz="4" w:space="0" w:color="auto"/>
              <w:right w:val="nil"/>
            </w:tcBorders>
            <w:shd w:val="clear" w:color="auto" w:fill="auto"/>
            <w:vAlign w:val="center"/>
          </w:tcPr>
          <w:p w:rsidR="0009506F" w:rsidRPr="001F08BB" w:rsidRDefault="0009506F" w:rsidP="00FE6B09">
            <w:pPr>
              <w:jc w:val="center"/>
              <w:rPr>
                <w:rFonts w:ascii="宋体" w:hAnsi="宋体" w:cs="Calibri"/>
              </w:rPr>
            </w:pPr>
            <w:r w:rsidRPr="001F08BB">
              <w:rPr>
                <w:rFonts w:ascii="宋体" w:hAnsi="宋体" w:hint="eastAsia"/>
                <w:color w:val="000000"/>
              </w:rPr>
              <w:t>1.1</w:t>
            </w:r>
          </w:p>
        </w:tc>
      </w:tr>
    </w:tbl>
    <w:p w:rsidR="00881FFE" w:rsidRPr="005356A8" w:rsidRDefault="00881FFE" w:rsidP="00881FFE">
      <w:pPr>
        <w:spacing w:beforeLines="20" w:before="62" w:afterLines="20" w:after="62" w:line="360" w:lineRule="auto"/>
        <w:jc w:val="left"/>
        <w:rPr>
          <w:rFonts w:ascii="宋体" w:hAnsi="宋体" w:cs="仿宋"/>
        </w:rPr>
      </w:pPr>
      <w:r w:rsidRPr="005356A8">
        <w:rPr>
          <w:rFonts w:ascii="宋体" w:hAnsi="宋体" w:cs="仿宋" w:hint="eastAsia"/>
        </w:rPr>
        <w:t>注：不满意选择比是指对某方面不满意的回复人数占全部回复人数的比例。</w:t>
      </w:r>
    </w:p>
    <w:p w:rsidR="00EF3286" w:rsidRDefault="0003643C">
      <w:pPr>
        <w:spacing w:beforeLines="20" w:before="62" w:afterLines="20" w:after="62" w:line="360" w:lineRule="auto"/>
        <w:jc w:val="left"/>
        <w:rPr>
          <w:rFonts w:ascii="宋体" w:hAnsi="宋体"/>
        </w:rPr>
      </w:pPr>
      <w:r>
        <w:rPr>
          <w:noProof/>
        </w:rPr>
        <w:drawing>
          <wp:inline distT="0" distB="0" distL="0" distR="0" wp14:anchorId="09E77B9C" wp14:editId="107DCF4A">
            <wp:extent cx="5615940" cy="3898123"/>
            <wp:effectExtent l="0" t="0" r="0" b="0"/>
            <wp:docPr id="1" name="图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9965F50-789E-4A61-81EB-9FED20B20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3286" w:rsidRDefault="00EF3286">
      <w:pPr>
        <w:spacing w:beforeLines="20" w:before="62" w:afterLines="20" w:after="62" w:line="360" w:lineRule="auto"/>
        <w:jc w:val="center"/>
      </w:pPr>
      <w:r>
        <w:rPr>
          <w:rFonts w:ascii="宋体" w:hAnsi="宋体" w:hint="eastAsia"/>
        </w:rPr>
        <w:t xml:space="preserve">图5 </w:t>
      </w:r>
      <w:r w:rsidR="00006042">
        <w:rPr>
          <w:rFonts w:ascii="宋体" w:hAnsi="宋体" w:cs="仿宋" w:hint="eastAsia"/>
          <w:sz w:val="22"/>
          <w:szCs w:val="22"/>
        </w:rPr>
        <w:t>2019</w:t>
      </w:r>
      <w:r w:rsidR="0003643C">
        <w:rPr>
          <w:rFonts w:ascii="宋体" w:hAnsi="宋体" w:cs="仿宋" w:hint="eastAsia"/>
          <w:sz w:val="22"/>
          <w:szCs w:val="22"/>
        </w:rPr>
        <w:t>年第</w:t>
      </w:r>
      <w:r w:rsidR="0003643C">
        <w:rPr>
          <w:rFonts w:ascii="宋体" w:hAnsi="宋体" w:cs="仿宋"/>
          <w:sz w:val="22"/>
          <w:szCs w:val="22"/>
        </w:rPr>
        <w:t>四</w:t>
      </w:r>
      <w:r w:rsidR="00006042">
        <w:rPr>
          <w:rFonts w:ascii="宋体" w:hAnsi="宋体" w:cs="仿宋" w:hint="eastAsia"/>
          <w:sz w:val="22"/>
          <w:szCs w:val="22"/>
        </w:rPr>
        <w:t>季度</w:t>
      </w:r>
      <w:r>
        <w:rPr>
          <w:rFonts w:ascii="宋体" w:hAnsi="宋体" w:hint="eastAsia"/>
        </w:rPr>
        <w:t>市民就医不满意原因反馈总体情况</w:t>
      </w:r>
    </w:p>
    <w:p w:rsidR="00EF3286" w:rsidRDefault="00EF3286">
      <w:pPr>
        <w:spacing w:beforeLines="20" w:before="62" w:afterLines="20" w:after="62" w:line="360" w:lineRule="auto"/>
        <w:jc w:val="left"/>
        <w:rPr>
          <w:rFonts w:ascii="宋体" w:hAnsi="宋体" w:cs="仿宋"/>
          <w:sz w:val="28"/>
          <w:szCs w:val="28"/>
        </w:rPr>
      </w:pPr>
    </w:p>
    <w:p w:rsidR="00EF3286" w:rsidRDefault="0003643C">
      <w:pPr>
        <w:pStyle w:val="aa"/>
        <w:jc w:val="center"/>
        <w:rPr>
          <w:rFonts w:ascii="宋体" w:eastAsia="宋体" w:hAnsi="宋体"/>
          <w:sz w:val="21"/>
        </w:rPr>
      </w:pPr>
      <w:r>
        <w:rPr>
          <w:noProof/>
        </w:rPr>
        <w:drawing>
          <wp:inline distT="0" distB="0" distL="0" distR="0" wp14:anchorId="796B2499" wp14:editId="1E67F187">
            <wp:extent cx="5615940" cy="3152775"/>
            <wp:effectExtent l="0" t="0" r="0" b="0"/>
            <wp:docPr id="3" name="图表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C7D7659-D71D-4209-9474-64AC78DB1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3286" w:rsidRDefault="00EF3286">
      <w:pPr>
        <w:pStyle w:val="aa"/>
        <w:jc w:val="center"/>
        <w:rPr>
          <w:rFonts w:ascii="宋体" w:eastAsia="宋体" w:hAnsi="宋体"/>
          <w:sz w:val="21"/>
        </w:rPr>
      </w:pPr>
    </w:p>
    <w:p w:rsidR="00EF3286" w:rsidRDefault="00EF3286">
      <w:pPr>
        <w:ind w:firstLineChars="200" w:firstLine="420"/>
        <w:jc w:val="center"/>
        <w:rPr>
          <w:rFonts w:eastAsia="仿宋"/>
        </w:rPr>
      </w:pPr>
      <w:r>
        <w:rPr>
          <w:rFonts w:ascii="宋体" w:hAnsi="宋体" w:hint="eastAsia"/>
        </w:rPr>
        <w:t xml:space="preserve">图6 </w:t>
      </w:r>
      <w:r w:rsidR="007A4BBE">
        <w:rPr>
          <w:rFonts w:ascii="宋体" w:hAnsi="宋体" w:cs="仿宋" w:hint="eastAsia"/>
          <w:sz w:val="22"/>
          <w:szCs w:val="22"/>
        </w:rPr>
        <w:t>2019</w:t>
      </w:r>
      <w:r w:rsidR="002C2B2A">
        <w:rPr>
          <w:rFonts w:ascii="宋体" w:hAnsi="宋体" w:cs="仿宋" w:hint="eastAsia"/>
          <w:sz w:val="22"/>
          <w:szCs w:val="22"/>
        </w:rPr>
        <w:t>年第</w:t>
      </w:r>
      <w:r w:rsidR="0003643C">
        <w:rPr>
          <w:rFonts w:ascii="宋体" w:hAnsi="宋体" w:cs="仿宋" w:hint="eastAsia"/>
          <w:sz w:val="22"/>
          <w:szCs w:val="22"/>
        </w:rPr>
        <w:t>四</w:t>
      </w:r>
      <w:r w:rsidR="007A4BBE">
        <w:rPr>
          <w:rFonts w:ascii="宋体" w:hAnsi="宋体" w:cs="仿宋" w:hint="eastAsia"/>
          <w:sz w:val="22"/>
          <w:szCs w:val="22"/>
        </w:rPr>
        <w:t>季度</w:t>
      </w:r>
      <w:r w:rsidR="00106821">
        <w:rPr>
          <w:rFonts w:ascii="宋体" w:hAnsi="宋体" w:hint="eastAsia"/>
        </w:rPr>
        <w:t>市民在公立医院和非公立</w:t>
      </w:r>
      <w:r>
        <w:rPr>
          <w:rFonts w:ascii="宋体" w:hAnsi="宋体" w:hint="eastAsia"/>
        </w:rPr>
        <w:t>医院就医不满意原因反馈情况</w:t>
      </w: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cs="仿宋"/>
          <w:sz w:val="21"/>
        </w:rPr>
      </w:pPr>
    </w:p>
    <w:p w:rsidR="0038093A" w:rsidRDefault="0038093A" w:rsidP="0038093A"/>
    <w:p w:rsidR="0038093A" w:rsidRDefault="0038093A" w:rsidP="0038093A"/>
    <w:p w:rsidR="0038093A" w:rsidRDefault="0038093A" w:rsidP="0038093A"/>
    <w:p w:rsidR="0038093A" w:rsidRDefault="0038093A" w:rsidP="0038093A"/>
    <w:p w:rsidR="0038093A" w:rsidRDefault="0038093A" w:rsidP="0038093A"/>
    <w:p w:rsidR="00612303" w:rsidRDefault="00612303" w:rsidP="0038093A"/>
    <w:p w:rsidR="00612303" w:rsidRDefault="00612303" w:rsidP="0038093A"/>
    <w:p w:rsidR="00612303" w:rsidRDefault="00612303" w:rsidP="0038093A"/>
    <w:p w:rsidR="00612303" w:rsidRDefault="00612303" w:rsidP="0038093A"/>
    <w:p w:rsidR="00612303" w:rsidRDefault="00612303" w:rsidP="0038093A"/>
    <w:p w:rsidR="00612303" w:rsidRDefault="00612303" w:rsidP="0038093A"/>
    <w:sectPr w:rsidR="00612303">
      <w:footerReference w:type="default" r:id="rId12"/>
      <w:pgSz w:w="11906" w:h="16838"/>
      <w:pgMar w:top="1701" w:right="1474" w:bottom="1474" w:left="1588" w:header="851" w:footer="119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F0" w:rsidRDefault="00BF62F0">
      <w:r>
        <w:separator/>
      </w:r>
    </w:p>
  </w:endnote>
  <w:endnote w:type="continuationSeparator" w:id="0">
    <w:p w:rsidR="00BF62F0" w:rsidRDefault="00BF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62" w:rsidRDefault="00D80762">
    <w:pPr>
      <w:pStyle w:val="a3"/>
      <w:framePr w:wrap="around" w:vAnchor="text" w:hAnchor="margin" w:xAlign="outside" w:y="1"/>
      <w:rPr>
        <w:rStyle w:val="a5"/>
        <w:rFonts w:ascii="宋体"/>
        <w:sz w:val="28"/>
        <w:szCs w:val="28"/>
      </w:rPr>
    </w:pPr>
    <w:r>
      <w:rPr>
        <w:rStyle w:val="a5"/>
        <w:rFonts w:ascii="宋体" w:hAnsi="宋体" w:cs="宋体"/>
        <w:sz w:val="28"/>
        <w:szCs w:val="28"/>
      </w:rPr>
      <w:t>—</w:t>
    </w:r>
    <w:r>
      <w:rPr>
        <w:rFonts w:ascii="宋体" w:hAnsi="宋体" w:cs="宋体"/>
        <w:sz w:val="28"/>
        <w:szCs w:val="28"/>
      </w:rPr>
      <w:fldChar w:fldCharType="begin"/>
    </w:r>
    <w:r>
      <w:rPr>
        <w:rStyle w:val="a5"/>
        <w:rFonts w:ascii="宋体" w:hAnsi="宋体" w:cs="宋体"/>
        <w:sz w:val="28"/>
        <w:szCs w:val="28"/>
      </w:rPr>
      <w:instrText xml:space="preserve">PAGE  </w:instrText>
    </w:r>
    <w:r>
      <w:rPr>
        <w:rFonts w:ascii="宋体" w:hAnsi="宋体" w:cs="宋体"/>
        <w:sz w:val="28"/>
        <w:szCs w:val="28"/>
      </w:rPr>
      <w:fldChar w:fldCharType="separate"/>
    </w:r>
    <w:r w:rsidR="0056607B">
      <w:rPr>
        <w:rStyle w:val="a5"/>
        <w:rFonts w:ascii="宋体" w:hAnsi="宋体" w:cs="宋体"/>
        <w:noProof/>
        <w:sz w:val="28"/>
        <w:szCs w:val="28"/>
      </w:rPr>
      <w:t>11</w:t>
    </w:r>
    <w:r>
      <w:rPr>
        <w:rFonts w:ascii="宋体" w:hAnsi="宋体" w:cs="宋体"/>
        <w:sz w:val="28"/>
        <w:szCs w:val="28"/>
      </w:rPr>
      <w:fldChar w:fldCharType="end"/>
    </w:r>
    <w:r>
      <w:rPr>
        <w:rStyle w:val="a5"/>
        <w:rFonts w:ascii="宋体" w:hAnsi="宋体" w:cs="宋体"/>
        <w:sz w:val="28"/>
        <w:szCs w:val="28"/>
      </w:rPr>
      <w:t>—</w:t>
    </w:r>
  </w:p>
  <w:p w:rsidR="00D80762" w:rsidRDefault="00D8076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F0" w:rsidRDefault="00BF62F0">
      <w:r>
        <w:separator/>
      </w:r>
    </w:p>
  </w:footnote>
  <w:footnote w:type="continuationSeparator" w:id="0">
    <w:p w:rsidR="00BF62F0" w:rsidRDefault="00BF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42"/>
    <w:rsid w:val="00015492"/>
    <w:rsid w:val="000204EE"/>
    <w:rsid w:val="00030C88"/>
    <w:rsid w:val="0003643C"/>
    <w:rsid w:val="0006696E"/>
    <w:rsid w:val="00087EF0"/>
    <w:rsid w:val="0009506F"/>
    <w:rsid w:val="000A4459"/>
    <w:rsid w:val="000A57F2"/>
    <w:rsid w:val="000E0959"/>
    <w:rsid w:val="00106821"/>
    <w:rsid w:val="00152912"/>
    <w:rsid w:val="00172A27"/>
    <w:rsid w:val="00180D7C"/>
    <w:rsid w:val="001954C2"/>
    <w:rsid w:val="001E5C33"/>
    <w:rsid w:val="002129D7"/>
    <w:rsid w:val="00215207"/>
    <w:rsid w:val="002722AE"/>
    <w:rsid w:val="00287E90"/>
    <w:rsid w:val="002C2B2A"/>
    <w:rsid w:val="002E3327"/>
    <w:rsid w:val="002E35A0"/>
    <w:rsid w:val="00321C8A"/>
    <w:rsid w:val="00330AB4"/>
    <w:rsid w:val="0038093A"/>
    <w:rsid w:val="003C1636"/>
    <w:rsid w:val="003C23A4"/>
    <w:rsid w:val="003E4D4B"/>
    <w:rsid w:val="003F065E"/>
    <w:rsid w:val="004002A4"/>
    <w:rsid w:val="00426E14"/>
    <w:rsid w:val="00447AEA"/>
    <w:rsid w:val="004617A8"/>
    <w:rsid w:val="00475E7B"/>
    <w:rsid w:val="00493F9E"/>
    <w:rsid w:val="004A3143"/>
    <w:rsid w:val="004A4154"/>
    <w:rsid w:val="004E75AA"/>
    <w:rsid w:val="00525776"/>
    <w:rsid w:val="0054246F"/>
    <w:rsid w:val="0055244A"/>
    <w:rsid w:val="0056607B"/>
    <w:rsid w:val="00586AF3"/>
    <w:rsid w:val="0059355B"/>
    <w:rsid w:val="005A3345"/>
    <w:rsid w:val="00604B5B"/>
    <w:rsid w:val="00612303"/>
    <w:rsid w:val="00635A6C"/>
    <w:rsid w:val="00643436"/>
    <w:rsid w:val="006A739A"/>
    <w:rsid w:val="006B7BA5"/>
    <w:rsid w:val="006E33A7"/>
    <w:rsid w:val="00703041"/>
    <w:rsid w:val="0071450B"/>
    <w:rsid w:val="00741DBB"/>
    <w:rsid w:val="00760D74"/>
    <w:rsid w:val="00762C34"/>
    <w:rsid w:val="007A0B17"/>
    <w:rsid w:val="007A4BBE"/>
    <w:rsid w:val="007C51B0"/>
    <w:rsid w:val="007F2E92"/>
    <w:rsid w:val="0084698F"/>
    <w:rsid w:val="00852AB0"/>
    <w:rsid w:val="008562E0"/>
    <w:rsid w:val="00875E6B"/>
    <w:rsid w:val="00881FFE"/>
    <w:rsid w:val="008E698C"/>
    <w:rsid w:val="0090560A"/>
    <w:rsid w:val="009065CD"/>
    <w:rsid w:val="009A32C3"/>
    <w:rsid w:val="009A490E"/>
    <w:rsid w:val="009E3B70"/>
    <w:rsid w:val="00A15250"/>
    <w:rsid w:val="00A4623E"/>
    <w:rsid w:val="00A75706"/>
    <w:rsid w:val="00AA22F2"/>
    <w:rsid w:val="00AF087F"/>
    <w:rsid w:val="00AF1B5B"/>
    <w:rsid w:val="00B158EE"/>
    <w:rsid w:val="00B364E1"/>
    <w:rsid w:val="00B51F89"/>
    <w:rsid w:val="00B65CDB"/>
    <w:rsid w:val="00BC24DA"/>
    <w:rsid w:val="00BC27D0"/>
    <w:rsid w:val="00BE39F9"/>
    <w:rsid w:val="00BF62F0"/>
    <w:rsid w:val="00C2658A"/>
    <w:rsid w:val="00C43DC2"/>
    <w:rsid w:val="00C753FF"/>
    <w:rsid w:val="00CA20A4"/>
    <w:rsid w:val="00CC2BD7"/>
    <w:rsid w:val="00D07C16"/>
    <w:rsid w:val="00D10686"/>
    <w:rsid w:val="00D80762"/>
    <w:rsid w:val="00D92795"/>
    <w:rsid w:val="00DA0E5B"/>
    <w:rsid w:val="00DC3045"/>
    <w:rsid w:val="00DC7BF5"/>
    <w:rsid w:val="00E05325"/>
    <w:rsid w:val="00E15E21"/>
    <w:rsid w:val="00E33B9E"/>
    <w:rsid w:val="00E36F41"/>
    <w:rsid w:val="00E77B17"/>
    <w:rsid w:val="00E936A9"/>
    <w:rsid w:val="00EA7EC8"/>
    <w:rsid w:val="00EC09A4"/>
    <w:rsid w:val="00EC4767"/>
    <w:rsid w:val="00EF3286"/>
    <w:rsid w:val="00F118A0"/>
    <w:rsid w:val="00F22B0D"/>
    <w:rsid w:val="00F4337E"/>
    <w:rsid w:val="07156C33"/>
    <w:rsid w:val="0B3E2DE8"/>
    <w:rsid w:val="0DA859A6"/>
    <w:rsid w:val="123A2903"/>
    <w:rsid w:val="146705DE"/>
    <w:rsid w:val="1B8B1EF8"/>
    <w:rsid w:val="31DF1018"/>
    <w:rsid w:val="33782965"/>
    <w:rsid w:val="35BE269F"/>
    <w:rsid w:val="3FDB5B55"/>
    <w:rsid w:val="428763BA"/>
    <w:rsid w:val="432A2680"/>
    <w:rsid w:val="4C911735"/>
    <w:rsid w:val="4D7925DF"/>
    <w:rsid w:val="50E554C0"/>
    <w:rsid w:val="591218A7"/>
    <w:rsid w:val="60316171"/>
    <w:rsid w:val="626C655C"/>
    <w:rsid w:val="664B0B7A"/>
    <w:rsid w:val="694D1387"/>
    <w:rsid w:val="6FA01A36"/>
    <w:rsid w:val="71D34EFB"/>
    <w:rsid w:val="729E603D"/>
    <w:rsid w:val="760D7FCB"/>
    <w:rsid w:val="7C10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C8B0B0-2BF8-AD4F-98D0-6A0AD33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rFonts w:ascii="Times New Roman" w:eastAsia="宋体" w:hAnsi="Times New Roman" w:cs="Times New Roman"/>
      <w:sz w:val="18"/>
      <w:szCs w:val="18"/>
    </w:rPr>
  </w:style>
  <w:style w:type="character" w:styleId="a4">
    <w:name w:val="Hyperlink"/>
    <w:rPr>
      <w:rFonts w:cs="Times New Roman"/>
      <w:color w:val="0000FF"/>
      <w:u w:val="single"/>
    </w:rPr>
  </w:style>
  <w:style w:type="character" w:styleId="a5">
    <w:name w:val="page number"/>
    <w:rPr>
      <w:rFonts w:cs="Times New Roman"/>
    </w:rPr>
  </w:style>
  <w:style w:type="character" w:styleId="a6">
    <w:name w:val="FollowedHyperlink"/>
    <w:rPr>
      <w:rFonts w:cs="Times New Roman"/>
      <w:color w:val="800080"/>
      <w:u w:val="single"/>
    </w:rPr>
  </w:style>
  <w:style w:type="character" w:customStyle="1" w:styleId="Char0">
    <w:name w:val="页眉 Char"/>
    <w:link w:val="a7"/>
    <w:rPr>
      <w:rFonts w:ascii="Times New Roman" w:eastAsia="宋体" w:hAnsi="Times New Roman" w:cs="Times New Roman"/>
      <w:sz w:val="18"/>
      <w:szCs w:val="18"/>
    </w:rPr>
  </w:style>
  <w:style w:type="character" w:customStyle="1" w:styleId="Char1">
    <w:name w:val="日期 Char"/>
    <w:link w:val="a8"/>
    <w:rPr>
      <w:rFonts w:cs="Times New Roman"/>
    </w:rPr>
  </w:style>
  <w:style w:type="character" w:customStyle="1" w:styleId="Char2">
    <w:name w:val="批注框文本 Char"/>
    <w:link w:val="a9"/>
    <w:rPr>
      <w:rFonts w:ascii="Times New Roman" w:eastAsia="宋体" w:hAnsi="Times New Roman" w:cs="Times New Roman"/>
      <w:sz w:val="18"/>
      <w:szCs w:val="18"/>
    </w:rPr>
  </w:style>
  <w:style w:type="paragraph" w:styleId="aa">
    <w:name w:val="caption"/>
    <w:basedOn w:val="a"/>
    <w:next w:val="a"/>
    <w:qFormat/>
    <w:rPr>
      <w:rFonts w:ascii="Cambria" w:eastAsia="黑体" w:hAnsi="Cambria"/>
      <w:sz w:val="20"/>
      <w:szCs w:val="20"/>
    </w:rPr>
  </w:style>
  <w:style w:type="paragraph" w:styleId="a9">
    <w:name w:val="Balloon Text"/>
    <w:basedOn w:val="a"/>
    <w:link w:val="Char2"/>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8">
    <w:name w:val="Date"/>
    <w:basedOn w:val="a"/>
    <w:next w:val="a"/>
    <w:link w:val="Char1"/>
    <w:pPr>
      <w:ind w:leftChars="2500" w:left="100"/>
    </w:pPr>
  </w:style>
  <w:style w:type="paragraph" w:customStyle="1" w:styleId="ParaChar">
    <w:name w:val="默认段落字体 Para Char"/>
    <w:basedOn w:val="a"/>
  </w:style>
  <w:style w:type="paragraph" w:customStyle="1" w:styleId="1">
    <w:name w:val="列出段落1"/>
    <w:basedOn w:val="a"/>
    <w:pPr>
      <w:ind w:firstLineChars="200" w:firstLine="420"/>
    </w:pPr>
  </w:style>
  <w:style w:type="paragraph" w:customStyle="1" w:styleId="xl69">
    <w:name w:val="xl69"/>
    <w:basedOn w:val="a"/>
    <w:pPr>
      <w:widowControl/>
      <w:spacing w:before="100" w:beforeAutospacing="1" w:after="100" w:afterAutospacing="1"/>
      <w:jc w:val="right"/>
    </w:pPr>
    <w:rPr>
      <w:rFonts w:ascii="宋体" w:hAnsi="宋体" w:cs="宋体"/>
      <w:kern w:val="0"/>
      <w:sz w:val="20"/>
      <w:szCs w:val="20"/>
    </w:rPr>
  </w:style>
  <w:style w:type="paragraph" w:styleId="ab">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pPr>
      <w:widowControl/>
      <w:spacing w:before="100" w:beforeAutospacing="1" w:after="100" w:afterAutospacing="1"/>
      <w:jc w:val="left"/>
    </w:pPr>
    <w:rPr>
      <w:rFonts w:ascii="宋体" w:hAnsi="宋体" w:cs="宋体"/>
      <w:kern w:val="0"/>
      <w:sz w:val="20"/>
      <w:szCs w:val="20"/>
    </w:rPr>
  </w:style>
  <w:style w:type="paragraph" w:customStyle="1" w:styleId="Char3">
    <w:name w:val="Char"/>
    <w:basedOn w:val="a"/>
    <w:rPr>
      <w:szCs w:val="24"/>
    </w:rPr>
  </w:style>
  <w:style w:type="paragraph" w:customStyle="1" w:styleId="xl71">
    <w:name w:val="xl71"/>
    <w:basedOn w:val="a"/>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p0">
    <w:name w:val="p0"/>
    <w:basedOn w:val="a"/>
    <w:pPr>
      <w:widowControl/>
    </w:pPr>
    <w:rPr>
      <w:rFonts w:ascii="Calibri" w:hAnsi="Calibri" w:cs="宋体"/>
      <w:kern w:val="0"/>
    </w:rPr>
  </w:style>
  <w:style w:type="paragraph" w:customStyle="1" w:styleId="xl67">
    <w:name w:val="xl67"/>
    <w:basedOn w:val="a"/>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pPr>
      <w:widowControl/>
      <w:pBdr>
        <w:top w:val="single" w:sz="4" w:space="0" w:color="auto"/>
        <w:bottom w:val="single" w:sz="8" w:space="0" w:color="auto"/>
      </w:pBdr>
      <w:spacing w:before="100" w:beforeAutospacing="1" w:after="100" w:afterAutospacing="1"/>
      <w:jc w:val="right"/>
    </w:pPr>
    <w:rPr>
      <w:rFonts w:ascii="宋体" w:hAnsi="宋体" w:cs="宋体"/>
      <w:b/>
      <w:bCs/>
      <w:kern w:val="0"/>
      <w:sz w:val="20"/>
      <w:szCs w:val="20"/>
    </w:rPr>
  </w:style>
  <w:style w:type="paragraph" w:customStyle="1" w:styleId="xl68">
    <w:name w:val="xl68"/>
    <w:basedOn w:val="a"/>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Style3">
    <w:name w:val="_Style 3"/>
    <w:basedOn w:val="a"/>
    <w:pPr>
      <w:widowControl/>
      <w:spacing w:after="160" w:line="240" w:lineRule="exact"/>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sq605\Desktop\&#28385;&#24847;&#24230;&#25991;&#20214;\2019&#24180;&#28385;&#24847;&#24230;\&#31532;&#19977;&#23395;&#24230;\&#25253;&#21578;\&#20027;&#21150;&#31867;&#224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sq605\Desktop\&#28385;&#24847;&#24230;&#25991;&#20214;\2019&#24180;&#28385;&#24847;&#24230;\&#31532;&#22235;&#23395;&#24230;\&#25253;&#21578;\&#22270;&#24418;&#25968;&#2545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sq605\Desktop\&#28385;&#24847;&#24230;&#25991;&#20214;\2019&#24180;&#28385;&#24847;&#24230;\&#31532;&#22235;&#23395;&#24230;\&#25253;&#21578;\&#22270;&#24418;&#25968;&#254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sq605\Desktop\&#28385;&#24847;&#24230;&#25991;&#20214;\2019&#24180;&#28385;&#24847;&#24230;\&#31532;&#22235;&#23395;&#24230;\&#25253;&#21578;\&#22270;&#24418;&#25968;&#2545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sq605\Desktop\&#28385;&#24847;&#24230;&#25991;&#20214;\2019&#24180;&#28385;&#24847;&#24230;\&#31532;&#22235;&#23395;&#24230;\&#25253;&#21578;\&#20108;&#27425;&#30701;&#20449;&#32467;&#26524;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sq605\Desktop\&#28385;&#24847;&#24230;&#25991;&#20214;\2019&#24180;&#28385;&#24847;&#24230;\&#31532;&#22235;&#23395;&#24230;\&#25253;&#21578;\&#20108;&#27425;&#30701;&#20449;&#32467;&#26524;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全市</c:v>
                </c:pt>
              </c:strCache>
            </c:strRef>
          </c:tx>
          <c:spPr>
            <a:pattFill prst="wdUp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Sheet1!$C$9:$E$9</c:f>
              <c:strCache>
                <c:ptCount val="3"/>
                <c:pt idx="0">
                  <c:v>门诊满意度</c:v>
                </c:pt>
                <c:pt idx="1">
                  <c:v>住院满意度</c:v>
                </c:pt>
                <c:pt idx="2">
                  <c:v>总体满意度</c:v>
                </c:pt>
              </c:strCache>
            </c:strRef>
          </c:cat>
          <c:val>
            <c:numRef>
              <c:f>Sheet1!$C$10:$E$10</c:f>
              <c:numCache>
                <c:formatCode>0.00</c:formatCode>
                <c:ptCount val="3"/>
                <c:pt idx="0">
                  <c:v>87.34</c:v>
                </c:pt>
                <c:pt idx="1">
                  <c:v>89.12</c:v>
                </c:pt>
                <c:pt idx="2">
                  <c:v>88.23</c:v>
                </c:pt>
              </c:numCache>
            </c:numRef>
          </c:val>
          <c:extLst xmlns:c16r2="http://schemas.microsoft.com/office/drawing/2015/06/chart">
            <c:ext xmlns:c16="http://schemas.microsoft.com/office/drawing/2014/chart" uri="{C3380CC4-5D6E-409C-BE32-E72D297353CC}">
              <c16:uniqueId val="{00000000-2E96-9F49-90C7-6C29641CCD7D}"/>
            </c:ext>
          </c:extLst>
        </c:ser>
        <c:ser>
          <c:idx val="1"/>
          <c:order val="1"/>
          <c:tx>
            <c:strRef>
              <c:f>Sheet1!$B$11</c:f>
              <c:strCache>
                <c:ptCount val="1"/>
                <c:pt idx="0">
                  <c:v>公立</c:v>
                </c:pt>
              </c:strCache>
            </c:strRef>
          </c:tx>
          <c:spPr>
            <a:pattFill prst="dkHorz">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Sheet1!$C$9:$E$9</c:f>
              <c:strCache>
                <c:ptCount val="3"/>
                <c:pt idx="0">
                  <c:v>门诊满意度</c:v>
                </c:pt>
                <c:pt idx="1">
                  <c:v>住院满意度</c:v>
                </c:pt>
                <c:pt idx="2">
                  <c:v>总体满意度</c:v>
                </c:pt>
              </c:strCache>
            </c:strRef>
          </c:cat>
          <c:val>
            <c:numRef>
              <c:f>Sheet1!$C$11:$E$11</c:f>
              <c:numCache>
                <c:formatCode>0.00</c:formatCode>
                <c:ptCount val="3"/>
                <c:pt idx="0">
                  <c:v>88.47</c:v>
                </c:pt>
                <c:pt idx="1">
                  <c:v>89.52</c:v>
                </c:pt>
                <c:pt idx="2">
                  <c:v>89</c:v>
                </c:pt>
              </c:numCache>
            </c:numRef>
          </c:val>
          <c:extLst xmlns:c16r2="http://schemas.microsoft.com/office/drawing/2015/06/chart">
            <c:ext xmlns:c16="http://schemas.microsoft.com/office/drawing/2014/chart" uri="{C3380CC4-5D6E-409C-BE32-E72D297353CC}">
              <c16:uniqueId val="{00000001-2E96-9F49-90C7-6C29641CCD7D}"/>
            </c:ext>
          </c:extLst>
        </c:ser>
        <c:ser>
          <c:idx val="2"/>
          <c:order val="2"/>
          <c:tx>
            <c:strRef>
              <c:f>Sheet1!$B$12</c:f>
              <c:strCache>
                <c:ptCount val="1"/>
                <c:pt idx="0">
                  <c:v>非公立</c:v>
                </c:pt>
              </c:strCache>
            </c:strRef>
          </c:tx>
          <c:spPr>
            <a:pattFill prst="wdDnDiag">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Sheet1!$C$9:$E$9</c:f>
              <c:strCache>
                <c:ptCount val="3"/>
                <c:pt idx="0">
                  <c:v>门诊满意度</c:v>
                </c:pt>
                <c:pt idx="1">
                  <c:v>住院满意度</c:v>
                </c:pt>
                <c:pt idx="2">
                  <c:v>总体满意度</c:v>
                </c:pt>
              </c:strCache>
            </c:strRef>
          </c:cat>
          <c:val>
            <c:numRef>
              <c:f>Sheet1!$C$12:$E$12</c:f>
              <c:numCache>
                <c:formatCode>0.00</c:formatCode>
                <c:ptCount val="3"/>
                <c:pt idx="0">
                  <c:v>83.6</c:v>
                </c:pt>
                <c:pt idx="1">
                  <c:v>85.24</c:v>
                </c:pt>
                <c:pt idx="2">
                  <c:v>84.42</c:v>
                </c:pt>
              </c:numCache>
            </c:numRef>
          </c:val>
          <c:extLst xmlns:c16r2="http://schemas.microsoft.com/office/drawing/2015/06/chart">
            <c:ext xmlns:c16="http://schemas.microsoft.com/office/drawing/2014/chart" uri="{C3380CC4-5D6E-409C-BE32-E72D297353CC}">
              <c16:uniqueId val="{00000002-2E96-9F49-90C7-6C29641CCD7D}"/>
            </c:ext>
          </c:extLst>
        </c:ser>
        <c:dLbls>
          <c:dLblPos val="outEnd"/>
          <c:showLegendKey val="0"/>
          <c:showVal val="1"/>
          <c:showCatName val="0"/>
          <c:showSerName val="0"/>
          <c:showPercent val="0"/>
          <c:showBubbleSize val="0"/>
        </c:dLbls>
        <c:gapWidth val="219"/>
        <c:overlap val="-27"/>
        <c:axId val="388765808"/>
        <c:axId val="64720576"/>
      </c:barChart>
      <c:catAx>
        <c:axId val="38876580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zh-CN"/>
          </a:p>
        </c:txPr>
        <c:crossAx val="64720576"/>
        <c:crosses val="autoZero"/>
        <c:auto val="1"/>
        <c:lblAlgn val="ctr"/>
        <c:lblOffset val="100"/>
        <c:noMultiLvlLbl val="0"/>
      </c:catAx>
      <c:valAx>
        <c:axId val="64720576"/>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zh-CN"/>
          </a:p>
        </c:txPr>
        <c:crossAx val="38876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050"/>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Sheet1!$C$15</c:f>
              <c:strCache>
                <c:ptCount val="1"/>
                <c:pt idx="0">
                  <c:v>全市</c:v>
                </c:pt>
              </c:strCache>
            </c:strRef>
          </c:tx>
          <c:spPr>
            <a:ln w="28575" cap="rnd">
              <a:solidFill>
                <a:schemeClr val="accent1"/>
              </a:solidFill>
              <a:round/>
            </a:ln>
            <a:effectLst/>
          </c:spPr>
          <c:marker>
            <c:symbol val="triangle"/>
            <c:size val="10"/>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Sheet1!$B$16:$B$27</c:f>
              <c:strCache>
                <c:ptCount val="12"/>
                <c:pt idx="0">
                  <c:v>2017年第一季度</c:v>
                </c:pt>
                <c:pt idx="1">
                  <c:v>2017年第二季度</c:v>
                </c:pt>
                <c:pt idx="2">
                  <c:v>2017年第三季度</c:v>
                </c:pt>
                <c:pt idx="3">
                  <c:v>2017年第四季度</c:v>
                </c:pt>
                <c:pt idx="4">
                  <c:v>2018年第一季度</c:v>
                </c:pt>
                <c:pt idx="5">
                  <c:v>2018年第二季度</c:v>
                </c:pt>
                <c:pt idx="6">
                  <c:v>2018年第三季度</c:v>
                </c:pt>
                <c:pt idx="7">
                  <c:v>2018年第四季度</c:v>
                </c:pt>
                <c:pt idx="8">
                  <c:v>2019年第一季度</c:v>
                </c:pt>
                <c:pt idx="9">
                  <c:v>2019年第二季度</c:v>
                </c:pt>
                <c:pt idx="10">
                  <c:v>2019年第三季度</c:v>
                </c:pt>
                <c:pt idx="11">
                  <c:v>2019年第四季度</c:v>
                </c:pt>
              </c:strCache>
            </c:strRef>
          </c:cat>
          <c:val>
            <c:numRef>
              <c:f>Sheet1!$C$16:$C$27</c:f>
              <c:numCache>
                <c:formatCode>0.00</c:formatCode>
                <c:ptCount val="12"/>
                <c:pt idx="0">
                  <c:v>83.58</c:v>
                </c:pt>
                <c:pt idx="1">
                  <c:v>82.4</c:v>
                </c:pt>
                <c:pt idx="2">
                  <c:v>83.61</c:v>
                </c:pt>
                <c:pt idx="3">
                  <c:v>84.43</c:v>
                </c:pt>
                <c:pt idx="4">
                  <c:v>86.11</c:v>
                </c:pt>
                <c:pt idx="5">
                  <c:v>85.6</c:v>
                </c:pt>
                <c:pt idx="6">
                  <c:v>85.48</c:v>
                </c:pt>
                <c:pt idx="7">
                  <c:v>86.38</c:v>
                </c:pt>
                <c:pt idx="8">
                  <c:v>87.85</c:v>
                </c:pt>
                <c:pt idx="9">
                  <c:v>88</c:v>
                </c:pt>
                <c:pt idx="10">
                  <c:v>88.23</c:v>
                </c:pt>
                <c:pt idx="11">
                  <c:v>88.62</c:v>
                </c:pt>
              </c:numCache>
            </c:numRef>
          </c:val>
          <c:smooth val="1"/>
          <c:extLst xmlns:c16r2="http://schemas.microsoft.com/office/drawing/2015/06/chart">
            <c:ext xmlns:c16="http://schemas.microsoft.com/office/drawing/2014/chart" uri="{C3380CC4-5D6E-409C-BE32-E72D297353CC}">
              <c16:uniqueId val="{00000000-3D31-4676-9BB8-D56E788E004F}"/>
            </c:ext>
          </c:extLst>
        </c:ser>
        <c:dLbls>
          <c:dLblPos val="t"/>
          <c:showLegendKey val="0"/>
          <c:showVal val="1"/>
          <c:showCatName val="0"/>
          <c:showSerName val="0"/>
          <c:showPercent val="0"/>
          <c:showBubbleSize val="0"/>
        </c:dLbls>
        <c:marker val="1"/>
        <c:smooth val="0"/>
        <c:axId val="536982336"/>
        <c:axId val="536982896"/>
      </c:lineChart>
      <c:catAx>
        <c:axId val="5369823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crossAx val="536982896"/>
        <c:crosses val="autoZero"/>
        <c:auto val="1"/>
        <c:lblAlgn val="ctr"/>
        <c:lblOffset val="100"/>
        <c:noMultiLvlLbl val="0"/>
      </c:catAx>
      <c:valAx>
        <c:axId val="536982896"/>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crossAx val="536982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100"/>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Sheet1!$D$15</c:f>
              <c:strCache>
                <c:ptCount val="1"/>
                <c:pt idx="0">
                  <c:v>公立</c:v>
                </c:pt>
              </c:strCache>
            </c:strRef>
          </c:tx>
          <c:spPr>
            <a:ln w="28575" cap="rnd">
              <a:solidFill>
                <a:schemeClr val="accent2"/>
              </a:solidFill>
              <a:round/>
            </a:ln>
            <a:effectLst/>
          </c:spPr>
          <c:marker>
            <c:symbol val="circle"/>
            <c:size val="10"/>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Sheet1!$B$16:$B$27</c:f>
              <c:strCache>
                <c:ptCount val="12"/>
                <c:pt idx="0">
                  <c:v>2017年第一季度</c:v>
                </c:pt>
                <c:pt idx="1">
                  <c:v>2017年第二季度</c:v>
                </c:pt>
                <c:pt idx="2">
                  <c:v>2017年第三季度</c:v>
                </c:pt>
                <c:pt idx="3">
                  <c:v>2017年第四季度</c:v>
                </c:pt>
                <c:pt idx="4">
                  <c:v>2018年第一季度</c:v>
                </c:pt>
                <c:pt idx="5">
                  <c:v>2018年第二季度</c:v>
                </c:pt>
                <c:pt idx="6">
                  <c:v>2018年第三季度</c:v>
                </c:pt>
                <c:pt idx="7">
                  <c:v>2018年第四季度</c:v>
                </c:pt>
                <c:pt idx="8">
                  <c:v>2019年第一季度</c:v>
                </c:pt>
                <c:pt idx="9">
                  <c:v>2019年第二季度</c:v>
                </c:pt>
                <c:pt idx="10">
                  <c:v>2019年第三季度</c:v>
                </c:pt>
                <c:pt idx="11">
                  <c:v>2019年第四季度</c:v>
                </c:pt>
              </c:strCache>
            </c:strRef>
          </c:cat>
          <c:val>
            <c:numRef>
              <c:f>Sheet1!$D$16:$D$27</c:f>
              <c:numCache>
                <c:formatCode>0.00</c:formatCode>
                <c:ptCount val="12"/>
                <c:pt idx="0">
                  <c:v>84.46</c:v>
                </c:pt>
                <c:pt idx="1">
                  <c:v>83.36</c:v>
                </c:pt>
                <c:pt idx="2">
                  <c:v>84.43</c:v>
                </c:pt>
                <c:pt idx="3">
                  <c:v>85.39</c:v>
                </c:pt>
                <c:pt idx="4">
                  <c:v>87.14</c:v>
                </c:pt>
                <c:pt idx="5">
                  <c:v>86.54</c:v>
                </c:pt>
                <c:pt idx="6">
                  <c:v>86.41</c:v>
                </c:pt>
                <c:pt idx="7">
                  <c:v>87.42</c:v>
                </c:pt>
                <c:pt idx="8">
                  <c:v>88.62</c:v>
                </c:pt>
                <c:pt idx="9">
                  <c:v>88.76</c:v>
                </c:pt>
                <c:pt idx="10">
                  <c:v>89</c:v>
                </c:pt>
                <c:pt idx="11">
                  <c:v>89.4</c:v>
                </c:pt>
              </c:numCache>
            </c:numRef>
          </c:val>
          <c:smooth val="1"/>
          <c:extLst xmlns:c16r2="http://schemas.microsoft.com/office/drawing/2015/06/chart">
            <c:ext xmlns:c16="http://schemas.microsoft.com/office/drawing/2014/chart" uri="{C3380CC4-5D6E-409C-BE32-E72D297353CC}">
              <c16:uniqueId val="{00000000-7AF9-4FEC-83CD-7EF3DCF2771A}"/>
            </c:ext>
          </c:extLst>
        </c:ser>
        <c:dLbls>
          <c:showLegendKey val="0"/>
          <c:showVal val="0"/>
          <c:showCatName val="0"/>
          <c:showSerName val="0"/>
          <c:showPercent val="0"/>
          <c:showBubbleSize val="0"/>
        </c:dLbls>
        <c:marker val="1"/>
        <c:smooth val="0"/>
        <c:axId val="536985136"/>
        <c:axId val="536985696"/>
      </c:lineChart>
      <c:catAx>
        <c:axId val="5369851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6985696"/>
        <c:crosses val="autoZero"/>
        <c:auto val="1"/>
        <c:lblAlgn val="ctr"/>
        <c:lblOffset val="100"/>
        <c:noMultiLvlLbl val="0"/>
      </c:catAx>
      <c:valAx>
        <c:axId val="536985696"/>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69851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Sheet1!$E$15</c:f>
              <c:strCache>
                <c:ptCount val="1"/>
                <c:pt idx="0">
                  <c:v>非公立</c:v>
                </c:pt>
              </c:strCache>
            </c:strRef>
          </c:tx>
          <c:spPr>
            <a:ln w="28575" cap="rnd">
              <a:solidFill>
                <a:schemeClr val="accent6"/>
              </a:solidFill>
              <a:round/>
            </a:ln>
            <a:effectLst/>
          </c:spPr>
          <c:marker>
            <c:symbol val="square"/>
            <c:size val="10"/>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Sheet1!$B$16:$B$27</c:f>
              <c:strCache>
                <c:ptCount val="12"/>
                <c:pt idx="0">
                  <c:v>2017年第一季度</c:v>
                </c:pt>
                <c:pt idx="1">
                  <c:v>2017年第二季度</c:v>
                </c:pt>
                <c:pt idx="2">
                  <c:v>2017年第三季度</c:v>
                </c:pt>
                <c:pt idx="3">
                  <c:v>2017年第四季度</c:v>
                </c:pt>
                <c:pt idx="4">
                  <c:v>2018年第一季度</c:v>
                </c:pt>
                <c:pt idx="5">
                  <c:v>2018年第二季度</c:v>
                </c:pt>
                <c:pt idx="6">
                  <c:v>2018年第三季度</c:v>
                </c:pt>
                <c:pt idx="7">
                  <c:v>2018年第四季度</c:v>
                </c:pt>
                <c:pt idx="8">
                  <c:v>2019年第一季度</c:v>
                </c:pt>
                <c:pt idx="9">
                  <c:v>2019年第二季度</c:v>
                </c:pt>
                <c:pt idx="10">
                  <c:v>2019年第三季度</c:v>
                </c:pt>
                <c:pt idx="11">
                  <c:v>2019年第四季度</c:v>
                </c:pt>
              </c:strCache>
            </c:strRef>
          </c:cat>
          <c:val>
            <c:numRef>
              <c:f>Sheet1!$E$16:$E$27</c:f>
              <c:numCache>
                <c:formatCode>0.00</c:formatCode>
                <c:ptCount val="12"/>
                <c:pt idx="0">
                  <c:v>80.900000000000006</c:v>
                </c:pt>
                <c:pt idx="1">
                  <c:v>79.95</c:v>
                </c:pt>
                <c:pt idx="2">
                  <c:v>80.48</c:v>
                </c:pt>
                <c:pt idx="3">
                  <c:v>80.64</c:v>
                </c:pt>
                <c:pt idx="4">
                  <c:v>81.88</c:v>
                </c:pt>
                <c:pt idx="5">
                  <c:v>81.64</c:v>
                </c:pt>
                <c:pt idx="6">
                  <c:v>81.430000000000007</c:v>
                </c:pt>
                <c:pt idx="7">
                  <c:v>82.09</c:v>
                </c:pt>
                <c:pt idx="8">
                  <c:v>84.2</c:v>
                </c:pt>
                <c:pt idx="9">
                  <c:v>84.46</c:v>
                </c:pt>
                <c:pt idx="10">
                  <c:v>84.42</c:v>
                </c:pt>
                <c:pt idx="11">
                  <c:v>84.83</c:v>
                </c:pt>
              </c:numCache>
            </c:numRef>
          </c:val>
          <c:smooth val="0"/>
          <c:extLst xmlns:c16r2="http://schemas.microsoft.com/office/drawing/2015/06/chart">
            <c:ext xmlns:c16="http://schemas.microsoft.com/office/drawing/2014/chart" uri="{C3380CC4-5D6E-409C-BE32-E72D297353CC}">
              <c16:uniqueId val="{00000000-F248-4CE8-BB95-B04890081800}"/>
            </c:ext>
          </c:extLst>
        </c:ser>
        <c:dLbls>
          <c:dLblPos val="t"/>
          <c:showLegendKey val="0"/>
          <c:showVal val="1"/>
          <c:showCatName val="0"/>
          <c:showSerName val="0"/>
          <c:showPercent val="0"/>
          <c:showBubbleSize val="0"/>
        </c:dLbls>
        <c:marker val="1"/>
        <c:smooth val="0"/>
        <c:axId val="536987936"/>
        <c:axId val="533230016"/>
      </c:lineChart>
      <c:catAx>
        <c:axId val="5369879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230016"/>
        <c:crosses val="autoZero"/>
        <c:auto val="1"/>
        <c:lblAlgn val="ctr"/>
        <c:lblOffset val="100"/>
        <c:noMultiLvlLbl val="0"/>
      </c:catAx>
      <c:valAx>
        <c:axId val="533230016"/>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69879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全市!$F$29</c:f>
              <c:strCache>
                <c:ptCount val="1"/>
                <c:pt idx="0">
                  <c:v>2019年第一季度</c:v>
                </c:pt>
              </c:strCache>
            </c:strRef>
          </c:tx>
          <c:spPr>
            <a:pattFill prst="wdUpDiag">
              <a:fgClr>
                <a:srgbClr val="0070C0"/>
              </a:fgClr>
              <a:bgClr>
                <a:schemeClr val="bg1"/>
              </a:bgClr>
            </a:pattFill>
            <a:ln>
              <a:noFill/>
            </a:ln>
            <a:effectLst/>
          </c:spPr>
          <c:invertIfNegative val="0"/>
          <c:cat>
            <c:strRef>
              <c:f>全市!$G$28:$N$28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全市!$G$29:$N$29</c:f>
              <c:numCache>
                <c:formatCode>0.0</c:formatCode>
                <c:ptCount val="8"/>
                <c:pt idx="0">
                  <c:v>7.23</c:v>
                </c:pt>
                <c:pt idx="1">
                  <c:v>14.52</c:v>
                </c:pt>
                <c:pt idx="2">
                  <c:v>7.76</c:v>
                </c:pt>
                <c:pt idx="3">
                  <c:v>7.93</c:v>
                </c:pt>
                <c:pt idx="4">
                  <c:v>7.65</c:v>
                </c:pt>
                <c:pt idx="5">
                  <c:v>1.54</c:v>
                </c:pt>
                <c:pt idx="6">
                  <c:v>1.03</c:v>
                </c:pt>
                <c:pt idx="7">
                  <c:v>1.1000000000000001</c:v>
                </c:pt>
              </c:numCache>
            </c:numRef>
          </c:val>
          <c:extLst xmlns:c16r2="http://schemas.microsoft.com/office/drawing/2015/06/chart">
            <c:ext xmlns:c16="http://schemas.microsoft.com/office/drawing/2014/chart" uri="{C3380CC4-5D6E-409C-BE32-E72D297353CC}">
              <c16:uniqueId val="{00000000-4819-4FE0-A966-D7A3CDC4A69D}"/>
            </c:ext>
          </c:extLst>
        </c:ser>
        <c:ser>
          <c:idx val="1"/>
          <c:order val="1"/>
          <c:tx>
            <c:strRef>
              <c:f>全市!$F$30</c:f>
              <c:strCache>
                <c:ptCount val="1"/>
                <c:pt idx="0">
                  <c:v>2019年第二季度</c:v>
                </c:pt>
              </c:strCache>
            </c:strRef>
          </c:tx>
          <c:spPr>
            <a:pattFill prst="dkHorz">
              <a:fgClr>
                <a:srgbClr val="00B050"/>
              </a:fgClr>
              <a:bgClr>
                <a:schemeClr val="bg1"/>
              </a:bgClr>
            </a:pattFill>
            <a:ln>
              <a:noFill/>
            </a:ln>
            <a:effectLst/>
          </c:spPr>
          <c:invertIfNegative val="0"/>
          <c:cat>
            <c:strRef>
              <c:f>全市!$G$28:$N$28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全市!$G$30:$N$30</c:f>
              <c:numCache>
                <c:formatCode>0.0</c:formatCode>
                <c:ptCount val="8"/>
                <c:pt idx="0">
                  <c:v>7.55</c:v>
                </c:pt>
                <c:pt idx="1">
                  <c:v>15.31</c:v>
                </c:pt>
                <c:pt idx="2">
                  <c:v>7.54</c:v>
                </c:pt>
                <c:pt idx="3">
                  <c:v>8.6999999999999993</c:v>
                </c:pt>
                <c:pt idx="4">
                  <c:v>7.38</c:v>
                </c:pt>
                <c:pt idx="5">
                  <c:v>1.45</c:v>
                </c:pt>
                <c:pt idx="6">
                  <c:v>0.9</c:v>
                </c:pt>
                <c:pt idx="7">
                  <c:v>0.97</c:v>
                </c:pt>
              </c:numCache>
            </c:numRef>
          </c:val>
          <c:extLst xmlns:c16r2="http://schemas.microsoft.com/office/drawing/2015/06/chart">
            <c:ext xmlns:c16="http://schemas.microsoft.com/office/drawing/2014/chart" uri="{C3380CC4-5D6E-409C-BE32-E72D297353CC}">
              <c16:uniqueId val="{00000001-4819-4FE0-A966-D7A3CDC4A69D}"/>
            </c:ext>
          </c:extLst>
        </c:ser>
        <c:ser>
          <c:idx val="2"/>
          <c:order val="2"/>
          <c:tx>
            <c:strRef>
              <c:f>全市!$F$31</c:f>
              <c:strCache>
                <c:ptCount val="1"/>
                <c:pt idx="0">
                  <c:v>2019年第三季度</c:v>
                </c:pt>
              </c:strCache>
            </c:strRef>
          </c:tx>
          <c:spPr>
            <a:pattFill prst="wdDnDiag">
              <a:fgClr>
                <a:srgbClr val="FFC000"/>
              </a:fgClr>
              <a:bgClr>
                <a:schemeClr val="bg1"/>
              </a:bgClr>
            </a:pattFill>
            <a:ln>
              <a:noFill/>
            </a:ln>
            <a:effectLst/>
          </c:spPr>
          <c:invertIfNegative val="0"/>
          <c:cat>
            <c:strRef>
              <c:f>全市!$G$28:$N$28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全市!$G$31:$N$31</c:f>
              <c:numCache>
                <c:formatCode>0.0</c:formatCode>
                <c:ptCount val="8"/>
                <c:pt idx="0">
                  <c:v>6.6</c:v>
                </c:pt>
                <c:pt idx="1">
                  <c:v>13.55</c:v>
                </c:pt>
                <c:pt idx="2">
                  <c:v>6.92</c:v>
                </c:pt>
                <c:pt idx="3">
                  <c:v>7.42</c:v>
                </c:pt>
                <c:pt idx="4">
                  <c:v>7.22</c:v>
                </c:pt>
                <c:pt idx="5">
                  <c:v>1.62</c:v>
                </c:pt>
                <c:pt idx="6">
                  <c:v>0.92</c:v>
                </c:pt>
                <c:pt idx="7">
                  <c:v>1.22</c:v>
                </c:pt>
              </c:numCache>
            </c:numRef>
          </c:val>
          <c:extLst xmlns:c16r2="http://schemas.microsoft.com/office/drawing/2015/06/chart">
            <c:ext xmlns:c16="http://schemas.microsoft.com/office/drawing/2014/chart" uri="{C3380CC4-5D6E-409C-BE32-E72D297353CC}">
              <c16:uniqueId val="{00000002-4819-4FE0-A966-D7A3CDC4A69D}"/>
            </c:ext>
          </c:extLst>
        </c:ser>
        <c:ser>
          <c:idx val="3"/>
          <c:order val="3"/>
          <c:tx>
            <c:strRef>
              <c:f>全市!$F$32</c:f>
              <c:strCache>
                <c:ptCount val="1"/>
                <c:pt idx="0">
                  <c:v>2019年第四季度</c:v>
                </c:pt>
              </c:strCache>
            </c:strRef>
          </c:tx>
          <c:spPr>
            <a:pattFill prst="ltVert">
              <a:fgClr>
                <a:srgbClr val="7030A0"/>
              </a:fgClr>
              <a:bgClr>
                <a:schemeClr val="bg1"/>
              </a:bgClr>
            </a:pattFill>
            <a:ln>
              <a:noFill/>
            </a:ln>
            <a:effectLst/>
          </c:spPr>
          <c:invertIfNegative val="0"/>
          <c:cat>
            <c:strRef>
              <c:f>全市!$G$28:$N$28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全市!$G$32:$N$32</c:f>
              <c:numCache>
                <c:formatCode>0.0</c:formatCode>
                <c:ptCount val="8"/>
                <c:pt idx="0">
                  <c:v>7.19</c:v>
                </c:pt>
                <c:pt idx="1">
                  <c:v>13.61</c:v>
                </c:pt>
                <c:pt idx="2">
                  <c:v>7.14</c:v>
                </c:pt>
                <c:pt idx="3">
                  <c:v>6.72</c:v>
                </c:pt>
                <c:pt idx="4">
                  <c:v>7.6</c:v>
                </c:pt>
                <c:pt idx="5">
                  <c:v>1.68</c:v>
                </c:pt>
                <c:pt idx="6">
                  <c:v>1.2</c:v>
                </c:pt>
                <c:pt idx="7">
                  <c:v>1.07</c:v>
                </c:pt>
              </c:numCache>
            </c:numRef>
          </c:val>
          <c:extLst xmlns:c16r2="http://schemas.microsoft.com/office/drawing/2015/06/chart">
            <c:ext xmlns:c16="http://schemas.microsoft.com/office/drawing/2014/chart" uri="{C3380CC4-5D6E-409C-BE32-E72D297353CC}">
              <c16:uniqueId val="{00000003-4819-4FE0-A966-D7A3CDC4A69D}"/>
            </c:ext>
          </c:extLst>
        </c:ser>
        <c:dLbls>
          <c:showLegendKey val="0"/>
          <c:showVal val="0"/>
          <c:showCatName val="0"/>
          <c:showSerName val="0"/>
          <c:showPercent val="0"/>
          <c:showBubbleSize val="0"/>
        </c:dLbls>
        <c:gapWidth val="219"/>
        <c:overlap val="-27"/>
        <c:axId val="533233936"/>
        <c:axId val="533234496"/>
      </c:barChart>
      <c:catAx>
        <c:axId val="5332339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234496"/>
        <c:crosses val="autoZero"/>
        <c:auto val="1"/>
        <c:lblAlgn val="ctr"/>
        <c:lblOffset val="100"/>
        <c:noMultiLvlLbl val="0"/>
      </c:catAx>
      <c:valAx>
        <c:axId val="533234496"/>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23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全市!$F$4</c:f>
              <c:strCache>
                <c:ptCount val="1"/>
                <c:pt idx="0">
                  <c:v>公立</c:v>
                </c:pt>
              </c:strCache>
            </c:strRef>
          </c:tx>
          <c:spPr>
            <a:pattFill prst="wdUp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全市!$G$3:$N$3</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全市!$G$4:$N$4</c:f>
              <c:numCache>
                <c:formatCode>0.0</c:formatCode>
                <c:ptCount val="8"/>
                <c:pt idx="0">
                  <c:v>7.24</c:v>
                </c:pt>
                <c:pt idx="1">
                  <c:v>14.41</c:v>
                </c:pt>
                <c:pt idx="2">
                  <c:v>6.83</c:v>
                </c:pt>
                <c:pt idx="3">
                  <c:v>7.12</c:v>
                </c:pt>
                <c:pt idx="4">
                  <c:v>7.08</c:v>
                </c:pt>
                <c:pt idx="5">
                  <c:v>1.66</c:v>
                </c:pt>
                <c:pt idx="6">
                  <c:v>1.06</c:v>
                </c:pt>
                <c:pt idx="7">
                  <c:v>1.01</c:v>
                </c:pt>
              </c:numCache>
            </c:numRef>
          </c:val>
          <c:extLst xmlns:c16r2="http://schemas.microsoft.com/office/drawing/2015/06/chart">
            <c:ext xmlns:c16="http://schemas.microsoft.com/office/drawing/2014/chart" uri="{C3380CC4-5D6E-409C-BE32-E72D297353CC}">
              <c16:uniqueId val="{00000000-7CA7-4621-B9B7-8A376CC95C3E}"/>
            </c:ext>
          </c:extLst>
        </c:ser>
        <c:ser>
          <c:idx val="1"/>
          <c:order val="1"/>
          <c:tx>
            <c:strRef>
              <c:f>全市!$F$5</c:f>
              <c:strCache>
                <c:ptCount val="1"/>
                <c:pt idx="0">
                  <c:v>非公立</c:v>
                </c:pt>
              </c:strCache>
            </c:strRef>
          </c:tx>
          <c:spPr>
            <a:pattFill prst="dkHorz">
              <a:fgClr>
                <a:srgbClr val="FF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全市!$G$3:$N$3</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全市!$G$5:$N$5</c:f>
              <c:numCache>
                <c:formatCode>0.0</c:formatCode>
                <c:ptCount val="8"/>
                <c:pt idx="0">
                  <c:v>6.74</c:v>
                </c:pt>
                <c:pt idx="1">
                  <c:v>7.52</c:v>
                </c:pt>
                <c:pt idx="2">
                  <c:v>9.42</c:v>
                </c:pt>
                <c:pt idx="3">
                  <c:v>3.71</c:v>
                </c:pt>
                <c:pt idx="4">
                  <c:v>11.58</c:v>
                </c:pt>
                <c:pt idx="5">
                  <c:v>1.81</c:v>
                </c:pt>
                <c:pt idx="6">
                  <c:v>2.19</c:v>
                </c:pt>
                <c:pt idx="7">
                  <c:v>1.48</c:v>
                </c:pt>
              </c:numCache>
            </c:numRef>
          </c:val>
          <c:extLst xmlns:c16r2="http://schemas.microsoft.com/office/drawing/2015/06/chart">
            <c:ext xmlns:c16="http://schemas.microsoft.com/office/drawing/2014/chart" uri="{C3380CC4-5D6E-409C-BE32-E72D297353CC}">
              <c16:uniqueId val="{00000001-7CA7-4621-B9B7-8A376CC95C3E}"/>
            </c:ext>
          </c:extLst>
        </c:ser>
        <c:dLbls>
          <c:dLblPos val="outEnd"/>
          <c:showLegendKey val="0"/>
          <c:showVal val="1"/>
          <c:showCatName val="0"/>
          <c:showSerName val="0"/>
          <c:showPercent val="0"/>
          <c:showBubbleSize val="0"/>
        </c:dLbls>
        <c:gapWidth val="219"/>
        <c:overlap val="-27"/>
        <c:axId val="533237296"/>
        <c:axId val="537581408"/>
      </c:barChart>
      <c:catAx>
        <c:axId val="53323729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7581408"/>
        <c:crosses val="autoZero"/>
        <c:auto val="1"/>
        <c:lblAlgn val="ctr"/>
        <c:lblOffset val="100"/>
        <c:noMultiLvlLbl val="0"/>
      </c:catAx>
      <c:valAx>
        <c:axId val="537581408"/>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237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1079</Words>
  <Characters>6156</Characters>
  <Application>Microsoft Office Word</Application>
  <DocSecurity>0</DocSecurity>
  <PresentationFormat/>
  <Lines>51</Lines>
  <Paragraphs>14</Paragraphs>
  <Slides>0</Slides>
  <Notes>0</Notes>
  <HiddenSlides>0</HiddenSlides>
  <MMClips>0</MMClips>
  <ScaleCrop>false</ScaleCrop>
  <Manager/>
  <Company>市卫生计生委</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深卫党〔2017〕 号</dc:title>
  <dc:subject/>
  <dc:creator>陈亭太</dc:creator>
  <cp:keywords/>
  <dc:description/>
  <cp:lastModifiedBy>NTKO</cp:lastModifiedBy>
  <cp:revision>19</cp:revision>
  <cp:lastPrinted>2019-08-08T05:06:00Z</cp:lastPrinted>
  <dcterms:created xsi:type="dcterms:W3CDTF">2019-12-09T11:45:00Z</dcterms:created>
  <dcterms:modified xsi:type="dcterms:W3CDTF">2020-03-26T07:28:00Z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