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286" w:rsidRDefault="00EF3286">
      <w:pPr>
        <w:spacing w:line="580" w:lineRule="exact"/>
        <w:rPr>
          <w:rFonts w:ascii="黑体" w:eastAsia="黑体" w:hAnsi="黑体"/>
          <w:sz w:val="32"/>
          <w:szCs w:val="32"/>
        </w:rPr>
      </w:pPr>
      <w:r>
        <w:rPr>
          <w:rFonts w:ascii="黑体" w:eastAsia="黑体" w:hAnsi="黑体" w:hint="eastAsia"/>
          <w:sz w:val="32"/>
          <w:szCs w:val="32"/>
        </w:rPr>
        <w:t>附件</w:t>
      </w:r>
      <w:r w:rsidR="00E442E1">
        <w:rPr>
          <w:rFonts w:ascii="黑体" w:eastAsia="黑体" w:hAnsi="黑体"/>
          <w:sz w:val="32"/>
          <w:szCs w:val="32"/>
        </w:rPr>
        <w:t>7</w:t>
      </w:r>
    </w:p>
    <w:p w:rsidR="00B51F89" w:rsidRDefault="00B51F89" w:rsidP="003835A0">
      <w:pPr>
        <w:spacing w:beforeLines="20" w:afterLines="20" w:line="580" w:lineRule="exact"/>
        <w:jc w:val="center"/>
        <w:rPr>
          <w:rFonts w:ascii="方正小标宋_GBK" w:eastAsia="方正小标宋_GBK" w:hAnsi="仿宋"/>
          <w:sz w:val="36"/>
          <w:szCs w:val="36"/>
        </w:rPr>
      </w:pPr>
    </w:p>
    <w:p w:rsidR="00A4623E" w:rsidRDefault="00E442E1" w:rsidP="003835A0">
      <w:pPr>
        <w:spacing w:beforeLines="20" w:afterLines="20" w:line="580" w:lineRule="exact"/>
        <w:jc w:val="center"/>
        <w:rPr>
          <w:rFonts w:ascii="方正小标宋_GBK" w:eastAsia="方正小标宋_GBK" w:hAnsi="仿宋"/>
          <w:sz w:val="44"/>
          <w:szCs w:val="44"/>
        </w:rPr>
      </w:pPr>
      <w:r>
        <w:rPr>
          <w:rFonts w:ascii="方正小标宋_GBK" w:eastAsia="方正小标宋_GBK" w:hAnsi="仿宋" w:hint="eastAsia"/>
          <w:sz w:val="44"/>
          <w:szCs w:val="44"/>
        </w:rPr>
        <w:t>2020</w:t>
      </w:r>
      <w:r w:rsidR="002C2B2A" w:rsidRPr="00A4623E">
        <w:rPr>
          <w:rFonts w:ascii="方正小标宋_GBK" w:eastAsia="方正小标宋_GBK" w:hAnsi="仿宋" w:hint="eastAsia"/>
          <w:sz w:val="44"/>
          <w:szCs w:val="44"/>
        </w:rPr>
        <w:t>年第</w:t>
      </w:r>
      <w:r>
        <w:rPr>
          <w:rFonts w:ascii="方正小标宋_GBK" w:eastAsia="方正小标宋_GBK" w:hAnsi="仿宋" w:hint="eastAsia"/>
          <w:sz w:val="44"/>
          <w:szCs w:val="44"/>
        </w:rPr>
        <w:t>一</w:t>
      </w:r>
      <w:r w:rsidR="00EF3286" w:rsidRPr="00A4623E">
        <w:rPr>
          <w:rFonts w:ascii="方正小标宋_GBK" w:eastAsia="方正小标宋_GBK" w:hAnsi="仿宋" w:hint="eastAsia"/>
          <w:sz w:val="44"/>
          <w:szCs w:val="44"/>
        </w:rPr>
        <w:t>季度市民就医不满意原因反馈</w:t>
      </w:r>
    </w:p>
    <w:p w:rsidR="00EF3286" w:rsidRPr="00A4623E" w:rsidRDefault="00EF3286" w:rsidP="003835A0">
      <w:pPr>
        <w:spacing w:beforeLines="20" w:afterLines="20" w:line="580" w:lineRule="exact"/>
        <w:jc w:val="center"/>
        <w:rPr>
          <w:rFonts w:ascii="方正小标宋_GBK" w:eastAsia="方正小标宋_GBK" w:hAnsi="仿宋"/>
          <w:sz w:val="44"/>
          <w:szCs w:val="44"/>
        </w:rPr>
      </w:pPr>
      <w:r w:rsidRPr="00A4623E">
        <w:rPr>
          <w:rFonts w:ascii="方正小标宋_GBK" w:eastAsia="方正小标宋_GBK" w:hAnsi="仿宋" w:hint="eastAsia"/>
          <w:sz w:val="44"/>
          <w:szCs w:val="44"/>
        </w:rPr>
        <w:t>情况</w:t>
      </w:r>
    </w:p>
    <w:tbl>
      <w:tblPr>
        <w:tblW w:w="8682" w:type="dxa"/>
        <w:tblInd w:w="-176" w:type="dxa"/>
        <w:tblLayout w:type="fixed"/>
        <w:tblLook w:val="04A0"/>
      </w:tblPr>
      <w:tblGrid>
        <w:gridCol w:w="1135"/>
        <w:gridCol w:w="850"/>
        <w:gridCol w:w="1009"/>
        <w:gridCol w:w="1108"/>
        <w:gridCol w:w="744"/>
        <w:gridCol w:w="1240"/>
        <w:gridCol w:w="744"/>
        <w:gridCol w:w="744"/>
        <w:gridCol w:w="1108"/>
      </w:tblGrid>
      <w:tr w:rsidR="0009506F" w:rsidRPr="005356A8" w:rsidTr="00FE6B09">
        <w:trPr>
          <w:trHeight w:val="585"/>
        </w:trPr>
        <w:tc>
          <w:tcPr>
            <w:tcW w:w="1135" w:type="dxa"/>
            <w:tcBorders>
              <w:top w:val="single" w:sz="4" w:space="0" w:color="auto"/>
              <w:left w:val="nil"/>
              <w:bottom w:val="single" w:sz="4" w:space="0" w:color="auto"/>
              <w:right w:val="nil"/>
            </w:tcBorders>
            <w:shd w:val="clear" w:color="auto" w:fill="auto"/>
            <w:vAlign w:val="center"/>
          </w:tcPr>
          <w:p w:rsidR="0009506F" w:rsidRPr="005356A8" w:rsidRDefault="0009506F" w:rsidP="00FE6B09">
            <w:pPr>
              <w:widowControl/>
              <w:spacing w:line="276" w:lineRule="auto"/>
              <w:jc w:val="center"/>
              <w:rPr>
                <w:rFonts w:ascii="宋体" w:hAnsi="宋体" w:cs="宋体"/>
                <w:b/>
                <w:kern w:val="0"/>
              </w:rPr>
            </w:pPr>
            <w:r w:rsidRPr="005356A8">
              <w:rPr>
                <w:rFonts w:ascii="宋体" w:hAnsi="宋体" w:cs="宋体" w:hint="eastAsia"/>
                <w:b/>
                <w:kern w:val="0"/>
              </w:rPr>
              <w:t>举办主体</w:t>
            </w:r>
          </w:p>
        </w:tc>
        <w:tc>
          <w:tcPr>
            <w:tcW w:w="850" w:type="dxa"/>
            <w:tcBorders>
              <w:top w:val="single" w:sz="4" w:space="0" w:color="auto"/>
              <w:left w:val="nil"/>
              <w:bottom w:val="single" w:sz="4" w:space="0" w:color="auto"/>
              <w:right w:val="nil"/>
            </w:tcBorders>
            <w:shd w:val="clear" w:color="auto" w:fill="auto"/>
            <w:vAlign w:val="center"/>
          </w:tcPr>
          <w:p w:rsidR="0009506F" w:rsidRPr="005356A8" w:rsidRDefault="0009506F" w:rsidP="00FE6B09">
            <w:pPr>
              <w:widowControl/>
              <w:spacing w:line="276" w:lineRule="auto"/>
              <w:jc w:val="center"/>
              <w:rPr>
                <w:rFonts w:ascii="宋体" w:hAnsi="宋体" w:cs="宋体"/>
                <w:b/>
                <w:kern w:val="0"/>
              </w:rPr>
            </w:pPr>
            <w:r w:rsidRPr="005356A8">
              <w:rPr>
                <w:rFonts w:ascii="宋体" w:hAnsi="宋体" w:cs="宋体" w:hint="eastAsia"/>
                <w:b/>
                <w:kern w:val="0"/>
              </w:rPr>
              <w:t>环境与</w:t>
            </w:r>
          </w:p>
          <w:p w:rsidR="0009506F" w:rsidRPr="005356A8" w:rsidRDefault="0009506F" w:rsidP="00FE6B09">
            <w:pPr>
              <w:widowControl/>
              <w:spacing w:line="276" w:lineRule="auto"/>
              <w:jc w:val="center"/>
              <w:rPr>
                <w:rFonts w:ascii="宋体" w:hAnsi="宋体" w:cs="宋体"/>
                <w:b/>
                <w:kern w:val="0"/>
              </w:rPr>
            </w:pPr>
            <w:r w:rsidRPr="005356A8">
              <w:rPr>
                <w:rFonts w:ascii="宋体" w:hAnsi="宋体" w:cs="宋体" w:hint="eastAsia"/>
                <w:b/>
                <w:kern w:val="0"/>
              </w:rPr>
              <w:t>设施</w:t>
            </w:r>
          </w:p>
          <w:p w:rsidR="0009506F" w:rsidRPr="005356A8" w:rsidRDefault="0009506F" w:rsidP="00FE6B09">
            <w:pPr>
              <w:widowControl/>
              <w:spacing w:line="276" w:lineRule="auto"/>
              <w:jc w:val="center"/>
              <w:rPr>
                <w:rFonts w:ascii="宋体" w:hAnsi="宋体" w:cs="宋体"/>
                <w:b/>
                <w:kern w:val="0"/>
              </w:rPr>
            </w:pPr>
            <w:r w:rsidRPr="005356A8">
              <w:rPr>
                <w:rFonts w:ascii="宋体" w:hAnsi="宋体" w:cs="宋体" w:hint="eastAsia"/>
                <w:b/>
                <w:kern w:val="0"/>
              </w:rPr>
              <w:t>（%）</w:t>
            </w:r>
          </w:p>
        </w:tc>
        <w:tc>
          <w:tcPr>
            <w:tcW w:w="1009" w:type="dxa"/>
            <w:tcBorders>
              <w:top w:val="single" w:sz="4" w:space="0" w:color="auto"/>
              <w:left w:val="nil"/>
              <w:bottom w:val="single" w:sz="4" w:space="0" w:color="auto"/>
              <w:right w:val="nil"/>
            </w:tcBorders>
            <w:shd w:val="clear" w:color="auto" w:fill="auto"/>
            <w:vAlign w:val="center"/>
          </w:tcPr>
          <w:p w:rsidR="0009506F" w:rsidRPr="005356A8" w:rsidRDefault="0009506F" w:rsidP="00FE6B09">
            <w:pPr>
              <w:widowControl/>
              <w:spacing w:line="276" w:lineRule="auto"/>
              <w:jc w:val="center"/>
              <w:rPr>
                <w:rFonts w:ascii="宋体" w:hAnsi="宋体" w:cs="宋体"/>
                <w:b/>
                <w:kern w:val="0"/>
              </w:rPr>
            </w:pPr>
            <w:r w:rsidRPr="005356A8">
              <w:rPr>
                <w:rFonts w:ascii="宋体" w:hAnsi="宋体" w:cs="宋体" w:hint="eastAsia"/>
                <w:b/>
                <w:kern w:val="0"/>
              </w:rPr>
              <w:t>交通与</w:t>
            </w:r>
          </w:p>
          <w:p w:rsidR="0009506F" w:rsidRPr="005356A8" w:rsidRDefault="0009506F" w:rsidP="00FE6B09">
            <w:pPr>
              <w:widowControl/>
              <w:spacing w:line="276" w:lineRule="auto"/>
              <w:jc w:val="center"/>
              <w:rPr>
                <w:rFonts w:ascii="宋体" w:hAnsi="宋体" w:cs="宋体"/>
                <w:b/>
                <w:kern w:val="0"/>
              </w:rPr>
            </w:pPr>
            <w:r w:rsidRPr="005356A8">
              <w:rPr>
                <w:rFonts w:ascii="宋体" w:hAnsi="宋体" w:cs="宋体" w:hint="eastAsia"/>
                <w:b/>
                <w:kern w:val="0"/>
              </w:rPr>
              <w:t>停车</w:t>
            </w:r>
          </w:p>
          <w:p w:rsidR="0009506F" w:rsidRPr="005356A8" w:rsidRDefault="0009506F" w:rsidP="00FE6B09">
            <w:pPr>
              <w:widowControl/>
              <w:spacing w:line="276" w:lineRule="auto"/>
              <w:jc w:val="center"/>
              <w:rPr>
                <w:rFonts w:ascii="宋体" w:hAnsi="宋体" w:cs="宋体"/>
                <w:b/>
                <w:kern w:val="0"/>
              </w:rPr>
            </w:pPr>
            <w:r w:rsidRPr="005356A8">
              <w:rPr>
                <w:rFonts w:ascii="宋体" w:hAnsi="宋体" w:cs="宋体" w:hint="eastAsia"/>
                <w:b/>
                <w:kern w:val="0"/>
              </w:rPr>
              <w:t>（%）</w:t>
            </w:r>
          </w:p>
        </w:tc>
        <w:tc>
          <w:tcPr>
            <w:tcW w:w="1108" w:type="dxa"/>
            <w:tcBorders>
              <w:top w:val="single" w:sz="4" w:space="0" w:color="auto"/>
              <w:left w:val="nil"/>
              <w:bottom w:val="single" w:sz="4" w:space="0" w:color="auto"/>
              <w:right w:val="nil"/>
            </w:tcBorders>
            <w:shd w:val="clear" w:color="auto" w:fill="auto"/>
            <w:vAlign w:val="center"/>
          </w:tcPr>
          <w:p w:rsidR="0009506F" w:rsidRPr="005356A8" w:rsidRDefault="0009506F" w:rsidP="00FE6B09">
            <w:pPr>
              <w:widowControl/>
              <w:spacing w:line="276" w:lineRule="auto"/>
              <w:jc w:val="center"/>
              <w:rPr>
                <w:rFonts w:ascii="宋体" w:hAnsi="宋体" w:cs="宋体"/>
                <w:b/>
                <w:kern w:val="0"/>
              </w:rPr>
            </w:pPr>
            <w:r w:rsidRPr="005356A8">
              <w:rPr>
                <w:rFonts w:ascii="宋体" w:hAnsi="宋体" w:cs="宋体" w:hint="eastAsia"/>
                <w:b/>
                <w:kern w:val="0"/>
              </w:rPr>
              <w:t>医务人员</w:t>
            </w:r>
          </w:p>
          <w:p w:rsidR="0009506F" w:rsidRPr="005356A8" w:rsidRDefault="0009506F" w:rsidP="00FE6B09">
            <w:pPr>
              <w:widowControl/>
              <w:spacing w:line="276" w:lineRule="auto"/>
              <w:jc w:val="center"/>
              <w:rPr>
                <w:rFonts w:ascii="宋体" w:hAnsi="宋体" w:cs="宋体"/>
                <w:b/>
                <w:kern w:val="0"/>
              </w:rPr>
            </w:pPr>
            <w:r w:rsidRPr="005356A8">
              <w:rPr>
                <w:rFonts w:ascii="宋体" w:hAnsi="宋体" w:cs="宋体" w:hint="eastAsia"/>
                <w:b/>
                <w:kern w:val="0"/>
              </w:rPr>
              <w:t>服务态度</w:t>
            </w:r>
          </w:p>
          <w:p w:rsidR="0009506F" w:rsidRPr="005356A8" w:rsidRDefault="0009506F" w:rsidP="00FE6B09">
            <w:pPr>
              <w:widowControl/>
              <w:spacing w:line="276" w:lineRule="auto"/>
              <w:jc w:val="center"/>
              <w:rPr>
                <w:rFonts w:ascii="宋体" w:hAnsi="宋体" w:cs="宋体"/>
                <w:b/>
                <w:kern w:val="0"/>
              </w:rPr>
            </w:pPr>
            <w:r w:rsidRPr="005356A8">
              <w:rPr>
                <w:rFonts w:ascii="宋体" w:hAnsi="宋体" w:cs="宋体" w:hint="eastAsia"/>
                <w:b/>
                <w:kern w:val="0"/>
              </w:rPr>
              <w:t>（%）</w:t>
            </w:r>
          </w:p>
        </w:tc>
        <w:tc>
          <w:tcPr>
            <w:tcW w:w="744" w:type="dxa"/>
            <w:tcBorders>
              <w:top w:val="single" w:sz="4" w:space="0" w:color="auto"/>
              <w:left w:val="nil"/>
              <w:bottom w:val="single" w:sz="4" w:space="0" w:color="auto"/>
              <w:right w:val="nil"/>
            </w:tcBorders>
            <w:shd w:val="clear" w:color="auto" w:fill="auto"/>
            <w:vAlign w:val="center"/>
          </w:tcPr>
          <w:p w:rsidR="0009506F" w:rsidRPr="005356A8" w:rsidRDefault="0009506F" w:rsidP="00FE6B09">
            <w:pPr>
              <w:widowControl/>
              <w:spacing w:line="276" w:lineRule="auto"/>
              <w:jc w:val="center"/>
              <w:rPr>
                <w:rFonts w:ascii="宋体" w:hAnsi="宋体" w:cs="宋体"/>
                <w:b/>
                <w:kern w:val="0"/>
              </w:rPr>
            </w:pPr>
            <w:r w:rsidRPr="005356A8">
              <w:rPr>
                <w:rFonts w:ascii="宋体" w:hAnsi="宋体" w:cs="宋体" w:hint="eastAsia"/>
                <w:b/>
                <w:kern w:val="0"/>
              </w:rPr>
              <w:t>排队时间</w:t>
            </w:r>
          </w:p>
          <w:p w:rsidR="0009506F" w:rsidRPr="005356A8" w:rsidRDefault="0009506F" w:rsidP="00FE6B09">
            <w:pPr>
              <w:widowControl/>
              <w:spacing w:line="276" w:lineRule="auto"/>
              <w:jc w:val="center"/>
              <w:rPr>
                <w:rFonts w:ascii="宋体" w:hAnsi="宋体" w:cs="宋体"/>
                <w:b/>
                <w:kern w:val="0"/>
              </w:rPr>
            </w:pPr>
            <w:r w:rsidRPr="005356A8">
              <w:rPr>
                <w:rFonts w:ascii="宋体" w:hAnsi="宋体" w:cs="宋体" w:hint="eastAsia"/>
                <w:b/>
                <w:kern w:val="0"/>
              </w:rPr>
              <w:t>（%）</w:t>
            </w:r>
          </w:p>
        </w:tc>
        <w:tc>
          <w:tcPr>
            <w:tcW w:w="1240" w:type="dxa"/>
            <w:tcBorders>
              <w:top w:val="single" w:sz="4" w:space="0" w:color="auto"/>
              <w:left w:val="nil"/>
              <w:bottom w:val="single" w:sz="4" w:space="0" w:color="auto"/>
              <w:right w:val="nil"/>
            </w:tcBorders>
            <w:shd w:val="clear" w:color="auto" w:fill="auto"/>
            <w:vAlign w:val="center"/>
          </w:tcPr>
          <w:p w:rsidR="0009506F" w:rsidRPr="005356A8" w:rsidRDefault="0009506F" w:rsidP="00FE6B09">
            <w:pPr>
              <w:widowControl/>
              <w:spacing w:line="276" w:lineRule="auto"/>
              <w:jc w:val="center"/>
              <w:rPr>
                <w:rFonts w:ascii="宋体" w:hAnsi="宋体" w:cs="宋体"/>
                <w:b/>
                <w:kern w:val="0"/>
              </w:rPr>
            </w:pPr>
            <w:r w:rsidRPr="005356A8">
              <w:rPr>
                <w:rFonts w:ascii="宋体" w:hAnsi="宋体" w:cs="宋体" w:hint="eastAsia"/>
                <w:b/>
                <w:kern w:val="0"/>
              </w:rPr>
              <w:t>医生、护士技术水平</w:t>
            </w:r>
          </w:p>
          <w:p w:rsidR="0009506F" w:rsidRPr="005356A8" w:rsidRDefault="0009506F" w:rsidP="00FE6B09">
            <w:pPr>
              <w:widowControl/>
              <w:spacing w:line="276" w:lineRule="auto"/>
              <w:jc w:val="center"/>
              <w:rPr>
                <w:rFonts w:ascii="宋体" w:hAnsi="宋体" w:cs="宋体"/>
                <w:b/>
                <w:kern w:val="0"/>
              </w:rPr>
            </w:pPr>
            <w:r w:rsidRPr="005356A8">
              <w:rPr>
                <w:rFonts w:ascii="宋体" w:hAnsi="宋体" w:cs="宋体" w:hint="eastAsia"/>
                <w:b/>
                <w:kern w:val="0"/>
              </w:rPr>
              <w:t>（%）</w:t>
            </w:r>
          </w:p>
        </w:tc>
        <w:tc>
          <w:tcPr>
            <w:tcW w:w="744" w:type="dxa"/>
            <w:tcBorders>
              <w:top w:val="single" w:sz="4" w:space="0" w:color="auto"/>
              <w:left w:val="nil"/>
              <w:bottom w:val="single" w:sz="4" w:space="0" w:color="auto"/>
              <w:right w:val="nil"/>
            </w:tcBorders>
            <w:shd w:val="clear" w:color="auto" w:fill="auto"/>
            <w:vAlign w:val="center"/>
          </w:tcPr>
          <w:p w:rsidR="0009506F" w:rsidRPr="005356A8" w:rsidRDefault="0009506F" w:rsidP="00FE6B09">
            <w:pPr>
              <w:widowControl/>
              <w:spacing w:line="276" w:lineRule="auto"/>
              <w:jc w:val="center"/>
              <w:rPr>
                <w:rFonts w:ascii="宋体" w:hAnsi="宋体" w:cs="宋体"/>
                <w:b/>
                <w:kern w:val="0"/>
              </w:rPr>
            </w:pPr>
            <w:r w:rsidRPr="005356A8">
              <w:rPr>
                <w:rFonts w:ascii="宋体" w:hAnsi="宋体" w:cs="宋体" w:hint="eastAsia"/>
                <w:b/>
                <w:kern w:val="0"/>
              </w:rPr>
              <w:t>隐私保护</w:t>
            </w:r>
          </w:p>
          <w:p w:rsidR="0009506F" w:rsidRPr="005356A8" w:rsidRDefault="0009506F" w:rsidP="00FE6B09">
            <w:pPr>
              <w:widowControl/>
              <w:spacing w:line="276" w:lineRule="auto"/>
              <w:jc w:val="center"/>
              <w:rPr>
                <w:rFonts w:ascii="宋体" w:hAnsi="宋体" w:cs="宋体"/>
                <w:b/>
                <w:kern w:val="0"/>
              </w:rPr>
            </w:pPr>
            <w:r w:rsidRPr="005356A8">
              <w:rPr>
                <w:rFonts w:ascii="宋体" w:hAnsi="宋体" w:cs="宋体" w:hint="eastAsia"/>
                <w:b/>
                <w:kern w:val="0"/>
              </w:rPr>
              <w:t>（%）</w:t>
            </w:r>
          </w:p>
        </w:tc>
        <w:tc>
          <w:tcPr>
            <w:tcW w:w="744" w:type="dxa"/>
            <w:tcBorders>
              <w:top w:val="single" w:sz="4" w:space="0" w:color="auto"/>
              <w:left w:val="nil"/>
              <w:bottom w:val="single" w:sz="4" w:space="0" w:color="auto"/>
              <w:right w:val="nil"/>
            </w:tcBorders>
            <w:shd w:val="clear" w:color="auto" w:fill="auto"/>
            <w:vAlign w:val="center"/>
          </w:tcPr>
          <w:p w:rsidR="0009506F" w:rsidRPr="005356A8" w:rsidRDefault="0009506F" w:rsidP="00FE6B09">
            <w:pPr>
              <w:widowControl/>
              <w:spacing w:line="276" w:lineRule="auto"/>
              <w:jc w:val="center"/>
              <w:rPr>
                <w:rFonts w:ascii="宋体" w:hAnsi="宋体" w:cs="宋体"/>
                <w:b/>
                <w:kern w:val="0"/>
              </w:rPr>
            </w:pPr>
            <w:r w:rsidRPr="005356A8">
              <w:rPr>
                <w:rFonts w:ascii="宋体" w:hAnsi="宋体" w:cs="宋体" w:hint="eastAsia"/>
                <w:b/>
                <w:kern w:val="0"/>
              </w:rPr>
              <w:t>投诉处理</w:t>
            </w:r>
          </w:p>
          <w:p w:rsidR="0009506F" w:rsidRPr="005356A8" w:rsidRDefault="0009506F" w:rsidP="00FE6B09">
            <w:pPr>
              <w:widowControl/>
              <w:spacing w:line="276" w:lineRule="auto"/>
              <w:jc w:val="center"/>
              <w:rPr>
                <w:rFonts w:ascii="宋体" w:hAnsi="宋体" w:cs="宋体"/>
                <w:b/>
                <w:kern w:val="0"/>
              </w:rPr>
            </w:pPr>
            <w:r w:rsidRPr="005356A8">
              <w:rPr>
                <w:rFonts w:ascii="宋体" w:hAnsi="宋体" w:cs="宋体" w:hint="eastAsia"/>
                <w:b/>
                <w:kern w:val="0"/>
              </w:rPr>
              <w:t>（%）</w:t>
            </w:r>
          </w:p>
        </w:tc>
        <w:tc>
          <w:tcPr>
            <w:tcW w:w="1108" w:type="dxa"/>
            <w:tcBorders>
              <w:top w:val="single" w:sz="4" w:space="0" w:color="auto"/>
              <w:left w:val="nil"/>
              <w:bottom w:val="single" w:sz="4" w:space="0" w:color="auto"/>
              <w:right w:val="nil"/>
            </w:tcBorders>
            <w:shd w:val="clear" w:color="auto" w:fill="auto"/>
            <w:vAlign w:val="center"/>
          </w:tcPr>
          <w:p w:rsidR="0009506F" w:rsidRPr="005356A8" w:rsidRDefault="0009506F" w:rsidP="00FE6B09">
            <w:pPr>
              <w:widowControl/>
              <w:spacing w:line="276" w:lineRule="auto"/>
              <w:jc w:val="center"/>
              <w:rPr>
                <w:rFonts w:ascii="宋体" w:hAnsi="宋体" w:cs="宋体"/>
                <w:b/>
                <w:kern w:val="0"/>
              </w:rPr>
            </w:pPr>
            <w:r w:rsidRPr="005356A8">
              <w:rPr>
                <w:rFonts w:ascii="宋体" w:hAnsi="宋体" w:cs="宋体" w:hint="eastAsia"/>
                <w:b/>
                <w:kern w:val="0"/>
              </w:rPr>
              <w:t>医院信息</w:t>
            </w:r>
          </w:p>
          <w:p w:rsidR="0009506F" w:rsidRPr="005356A8" w:rsidRDefault="0009506F" w:rsidP="00FE6B09">
            <w:pPr>
              <w:widowControl/>
              <w:spacing w:line="276" w:lineRule="auto"/>
              <w:jc w:val="center"/>
              <w:rPr>
                <w:rFonts w:ascii="宋体" w:hAnsi="宋体" w:cs="宋体"/>
                <w:b/>
                <w:kern w:val="0"/>
              </w:rPr>
            </w:pPr>
            <w:r w:rsidRPr="005356A8">
              <w:rPr>
                <w:rFonts w:ascii="宋体" w:hAnsi="宋体" w:cs="宋体" w:hint="eastAsia"/>
                <w:b/>
                <w:kern w:val="0"/>
              </w:rPr>
              <w:t>公开</w:t>
            </w:r>
          </w:p>
          <w:p w:rsidR="0009506F" w:rsidRPr="005356A8" w:rsidRDefault="0009506F" w:rsidP="00FE6B09">
            <w:pPr>
              <w:widowControl/>
              <w:spacing w:line="276" w:lineRule="auto"/>
              <w:jc w:val="center"/>
              <w:rPr>
                <w:rFonts w:ascii="宋体" w:hAnsi="宋体" w:cs="宋体"/>
                <w:b/>
                <w:kern w:val="0"/>
              </w:rPr>
            </w:pPr>
            <w:r w:rsidRPr="005356A8">
              <w:rPr>
                <w:rFonts w:ascii="宋体" w:hAnsi="宋体" w:cs="宋体" w:hint="eastAsia"/>
                <w:b/>
                <w:kern w:val="0"/>
              </w:rPr>
              <w:t>（%）</w:t>
            </w:r>
          </w:p>
        </w:tc>
      </w:tr>
      <w:tr w:rsidR="00E442E1" w:rsidRPr="005356A8" w:rsidTr="00FE6B09">
        <w:trPr>
          <w:trHeight w:val="270"/>
        </w:trPr>
        <w:tc>
          <w:tcPr>
            <w:tcW w:w="1135" w:type="dxa"/>
            <w:tcBorders>
              <w:top w:val="nil"/>
              <w:left w:val="nil"/>
              <w:bottom w:val="nil"/>
              <w:right w:val="nil"/>
            </w:tcBorders>
            <w:shd w:val="clear" w:color="auto" w:fill="auto"/>
            <w:vAlign w:val="bottom"/>
          </w:tcPr>
          <w:p w:rsidR="00E442E1" w:rsidRPr="005356A8" w:rsidRDefault="00E442E1" w:rsidP="00E442E1">
            <w:pPr>
              <w:widowControl/>
              <w:spacing w:line="360" w:lineRule="auto"/>
              <w:jc w:val="center"/>
              <w:rPr>
                <w:rFonts w:ascii="宋体" w:hAnsi="宋体" w:cs="宋体"/>
                <w:kern w:val="0"/>
              </w:rPr>
            </w:pPr>
            <w:r w:rsidRPr="005356A8">
              <w:rPr>
                <w:rFonts w:ascii="宋体" w:hAnsi="宋体" w:cs="宋体" w:hint="eastAsia"/>
                <w:kern w:val="0"/>
              </w:rPr>
              <w:t>公立</w:t>
            </w:r>
          </w:p>
        </w:tc>
        <w:tc>
          <w:tcPr>
            <w:tcW w:w="850" w:type="dxa"/>
            <w:tcBorders>
              <w:top w:val="nil"/>
              <w:left w:val="nil"/>
              <w:bottom w:val="nil"/>
              <w:right w:val="nil"/>
            </w:tcBorders>
            <w:shd w:val="clear" w:color="auto" w:fill="auto"/>
            <w:vAlign w:val="center"/>
          </w:tcPr>
          <w:p w:rsidR="00E442E1" w:rsidRPr="00D35BB9" w:rsidRDefault="00E442E1" w:rsidP="00E442E1">
            <w:pPr>
              <w:widowControl/>
              <w:jc w:val="center"/>
              <w:rPr>
                <w:rFonts w:ascii="宋体" w:hAnsi="宋体" w:cs="Calibri"/>
                <w:kern w:val="0"/>
              </w:rPr>
            </w:pPr>
            <w:r w:rsidRPr="00D35BB9">
              <w:rPr>
                <w:rFonts w:ascii="宋体" w:hAnsi="宋体" w:hint="eastAsia"/>
                <w:color w:val="000000"/>
              </w:rPr>
              <w:t>21.3</w:t>
            </w:r>
          </w:p>
        </w:tc>
        <w:tc>
          <w:tcPr>
            <w:tcW w:w="1009" w:type="dxa"/>
            <w:tcBorders>
              <w:top w:val="nil"/>
              <w:left w:val="nil"/>
              <w:bottom w:val="nil"/>
              <w:right w:val="nil"/>
            </w:tcBorders>
            <w:shd w:val="clear" w:color="auto" w:fill="auto"/>
            <w:vAlign w:val="center"/>
          </w:tcPr>
          <w:p w:rsidR="00E442E1" w:rsidRPr="00D35BB9" w:rsidRDefault="00E442E1" w:rsidP="00E442E1">
            <w:pPr>
              <w:jc w:val="center"/>
              <w:rPr>
                <w:rFonts w:ascii="宋体" w:hAnsi="宋体" w:cs="Calibri"/>
              </w:rPr>
            </w:pPr>
            <w:r w:rsidRPr="00D35BB9">
              <w:rPr>
                <w:rFonts w:ascii="宋体" w:hAnsi="宋体" w:hint="eastAsia"/>
                <w:color w:val="000000"/>
              </w:rPr>
              <w:t>16.3</w:t>
            </w:r>
          </w:p>
        </w:tc>
        <w:tc>
          <w:tcPr>
            <w:tcW w:w="1108" w:type="dxa"/>
            <w:tcBorders>
              <w:top w:val="nil"/>
              <w:left w:val="nil"/>
              <w:bottom w:val="nil"/>
              <w:right w:val="nil"/>
            </w:tcBorders>
            <w:shd w:val="clear" w:color="auto" w:fill="auto"/>
            <w:vAlign w:val="center"/>
          </w:tcPr>
          <w:p w:rsidR="00E442E1" w:rsidRPr="00D35BB9" w:rsidRDefault="00E442E1" w:rsidP="00E442E1">
            <w:pPr>
              <w:jc w:val="center"/>
              <w:rPr>
                <w:rFonts w:ascii="宋体" w:hAnsi="宋体" w:cs="Calibri"/>
              </w:rPr>
            </w:pPr>
            <w:r w:rsidRPr="00D35BB9">
              <w:rPr>
                <w:rFonts w:ascii="宋体" w:hAnsi="宋体" w:hint="eastAsia"/>
                <w:color w:val="000000"/>
              </w:rPr>
              <w:t>5.8</w:t>
            </w:r>
          </w:p>
        </w:tc>
        <w:tc>
          <w:tcPr>
            <w:tcW w:w="744" w:type="dxa"/>
            <w:tcBorders>
              <w:top w:val="nil"/>
              <w:left w:val="nil"/>
              <w:bottom w:val="nil"/>
              <w:right w:val="nil"/>
            </w:tcBorders>
            <w:shd w:val="clear" w:color="auto" w:fill="auto"/>
            <w:vAlign w:val="center"/>
          </w:tcPr>
          <w:p w:rsidR="00E442E1" w:rsidRPr="00D35BB9" w:rsidRDefault="00E442E1" w:rsidP="00E442E1">
            <w:pPr>
              <w:jc w:val="center"/>
              <w:rPr>
                <w:rFonts w:ascii="宋体" w:hAnsi="宋体" w:cs="Calibri"/>
              </w:rPr>
            </w:pPr>
            <w:r w:rsidRPr="00D35BB9">
              <w:rPr>
                <w:rFonts w:ascii="宋体" w:hAnsi="宋体" w:hint="eastAsia"/>
                <w:color w:val="000000"/>
              </w:rPr>
              <w:t>5.5</w:t>
            </w:r>
          </w:p>
        </w:tc>
        <w:tc>
          <w:tcPr>
            <w:tcW w:w="1240" w:type="dxa"/>
            <w:tcBorders>
              <w:top w:val="nil"/>
              <w:left w:val="nil"/>
              <w:bottom w:val="nil"/>
              <w:right w:val="nil"/>
            </w:tcBorders>
            <w:shd w:val="clear" w:color="auto" w:fill="auto"/>
            <w:vAlign w:val="center"/>
          </w:tcPr>
          <w:p w:rsidR="00E442E1" w:rsidRPr="00D35BB9" w:rsidRDefault="00E442E1" w:rsidP="00E442E1">
            <w:pPr>
              <w:jc w:val="center"/>
              <w:rPr>
                <w:rFonts w:ascii="宋体" w:hAnsi="宋体" w:cs="Calibri"/>
              </w:rPr>
            </w:pPr>
            <w:r w:rsidRPr="00D35BB9">
              <w:rPr>
                <w:rFonts w:ascii="宋体" w:hAnsi="宋体" w:hint="eastAsia"/>
                <w:color w:val="000000"/>
              </w:rPr>
              <w:t>5.4</w:t>
            </w:r>
          </w:p>
        </w:tc>
        <w:tc>
          <w:tcPr>
            <w:tcW w:w="744" w:type="dxa"/>
            <w:tcBorders>
              <w:top w:val="nil"/>
              <w:left w:val="nil"/>
              <w:bottom w:val="nil"/>
              <w:right w:val="nil"/>
            </w:tcBorders>
            <w:shd w:val="clear" w:color="auto" w:fill="auto"/>
            <w:vAlign w:val="center"/>
          </w:tcPr>
          <w:p w:rsidR="00E442E1" w:rsidRPr="00D35BB9" w:rsidRDefault="00E442E1" w:rsidP="00E442E1">
            <w:pPr>
              <w:jc w:val="center"/>
              <w:rPr>
                <w:rFonts w:ascii="宋体" w:hAnsi="宋体" w:cs="Calibri"/>
              </w:rPr>
            </w:pPr>
            <w:r w:rsidRPr="00D35BB9">
              <w:rPr>
                <w:rFonts w:ascii="宋体" w:hAnsi="宋体" w:hint="eastAsia"/>
                <w:color w:val="000000"/>
              </w:rPr>
              <w:t>0.9</w:t>
            </w:r>
          </w:p>
        </w:tc>
        <w:tc>
          <w:tcPr>
            <w:tcW w:w="744" w:type="dxa"/>
            <w:tcBorders>
              <w:top w:val="nil"/>
              <w:left w:val="nil"/>
              <w:bottom w:val="nil"/>
              <w:right w:val="nil"/>
            </w:tcBorders>
            <w:shd w:val="clear" w:color="auto" w:fill="auto"/>
            <w:vAlign w:val="center"/>
          </w:tcPr>
          <w:p w:rsidR="00E442E1" w:rsidRPr="00D35BB9" w:rsidRDefault="00E442E1" w:rsidP="00E442E1">
            <w:pPr>
              <w:jc w:val="center"/>
              <w:rPr>
                <w:rFonts w:ascii="宋体" w:hAnsi="宋体" w:cs="Calibri"/>
              </w:rPr>
            </w:pPr>
            <w:r w:rsidRPr="00D35BB9">
              <w:rPr>
                <w:rFonts w:ascii="宋体" w:hAnsi="宋体" w:hint="eastAsia"/>
                <w:color w:val="000000"/>
              </w:rPr>
              <w:t>0.6</w:t>
            </w:r>
          </w:p>
        </w:tc>
        <w:tc>
          <w:tcPr>
            <w:tcW w:w="1108" w:type="dxa"/>
            <w:tcBorders>
              <w:top w:val="nil"/>
              <w:left w:val="nil"/>
              <w:bottom w:val="nil"/>
              <w:right w:val="nil"/>
            </w:tcBorders>
            <w:shd w:val="clear" w:color="auto" w:fill="auto"/>
            <w:vAlign w:val="center"/>
          </w:tcPr>
          <w:p w:rsidR="00E442E1" w:rsidRPr="00D35BB9" w:rsidRDefault="00E442E1" w:rsidP="00E442E1">
            <w:pPr>
              <w:jc w:val="center"/>
              <w:rPr>
                <w:rFonts w:ascii="宋体" w:hAnsi="宋体" w:cs="Calibri"/>
              </w:rPr>
            </w:pPr>
            <w:r w:rsidRPr="00D35BB9">
              <w:rPr>
                <w:rFonts w:ascii="宋体" w:hAnsi="宋体" w:hint="eastAsia"/>
                <w:color w:val="000000"/>
              </w:rPr>
              <w:t>0.7</w:t>
            </w:r>
          </w:p>
        </w:tc>
      </w:tr>
      <w:tr w:rsidR="00E442E1" w:rsidRPr="005356A8" w:rsidTr="00FE6B09">
        <w:trPr>
          <w:trHeight w:val="270"/>
        </w:trPr>
        <w:tc>
          <w:tcPr>
            <w:tcW w:w="1135" w:type="dxa"/>
            <w:tcBorders>
              <w:top w:val="nil"/>
              <w:left w:val="nil"/>
              <w:bottom w:val="nil"/>
              <w:right w:val="nil"/>
            </w:tcBorders>
            <w:shd w:val="clear" w:color="auto" w:fill="auto"/>
            <w:vAlign w:val="bottom"/>
          </w:tcPr>
          <w:p w:rsidR="00E442E1" w:rsidRPr="005356A8" w:rsidRDefault="00E442E1" w:rsidP="00E442E1">
            <w:pPr>
              <w:widowControl/>
              <w:spacing w:line="360" w:lineRule="auto"/>
              <w:jc w:val="center"/>
              <w:rPr>
                <w:rFonts w:ascii="宋体" w:hAnsi="宋体" w:cs="宋体"/>
                <w:kern w:val="0"/>
              </w:rPr>
            </w:pPr>
            <w:r w:rsidRPr="005356A8">
              <w:rPr>
                <w:rFonts w:ascii="宋体" w:hAnsi="宋体" w:cs="宋体" w:hint="eastAsia"/>
                <w:kern w:val="0"/>
              </w:rPr>
              <w:t>非公立</w:t>
            </w:r>
          </w:p>
        </w:tc>
        <w:tc>
          <w:tcPr>
            <w:tcW w:w="850" w:type="dxa"/>
            <w:tcBorders>
              <w:top w:val="nil"/>
              <w:left w:val="nil"/>
              <w:bottom w:val="nil"/>
              <w:right w:val="nil"/>
            </w:tcBorders>
            <w:shd w:val="clear" w:color="auto" w:fill="auto"/>
            <w:vAlign w:val="center"/>
          </w:tcPr>
          <w:p w:rsidR="00E442E1" w:rsidRPr="00D35BB9" w:rsidRDefault="00E442E1" w:rsidP="00E442E1">
            <w:pPr>
              <w:jc w:val="center"/>
              <w:rPr>
                <w:rFonts w:ascii="宋体" w:hAnsi="宋体" w:cs="Calibri"/>
              </w:rPr>
            </w:pPr>
            <w:r w:rsidRPr="00D35BB9">
              <w:rPr>
                <w:rFonts w:ascii="宋体" w:hAnsi="宋体" w:hint="eastAsia"/>
                <w:color w:val="000000"/>
              </w:rPr>
              <w:t>24.0</w:t>
            </w:r>
          </w:p>
        </w:tc>
        <w:tc>
          <w:tcPr>
            <w:tcW w:w="1009" w:type="dxa"/>
            <w:tcBorders>
              <w:top w:val="nil"/>
              <w:left w:val="nil"/>
              <w:bottom w:val="nil"/>
              <w:right w:val="nil"/>
            </w:tcBorders>
            <w:shd w:val="clear" w:color="auto" w:fill="auto"/>
            <w:vAlign w:val="center"/>
          </w:tcPr>
          <w:p w:rsidR="00E442E1" w:rsidRPr="00D35BB9" w:rsidRDefault="00E442E1" w:rsidP="00E442E1">
            <w:pPr>
              <w:jc w:val="center"/>
              <w:rPr>
                <w:rFonts w:ascii="宋体" w:hAnsi="宋体" w:cs="Calibri"/>
              </w:rPr>
            </w:pPr>
            <w:r w:rsidRPr="00D35BB9">
              <w:rPr>
                <w:rFonts w:ascii="宋体" w:hAnsi="宋体" w:hint="eastAsia"/>
                <w:color w:val="000000"/>
              </w:rPr>
              <w:t>13.3</w:t>
            </w:r>
          </w:p>
        </w:tc>
        <w:tc>
          <w:tcPr>
            <w:tcW w:w="1108" w:type="dxa"/>
            <w:tcBorders>
              <w:top w:val="nil"/>
              <w:left w:val="nil"/>
              <w:bottom w:val="nil"/>
              <w:right w:val="nil"/>
            </w:tcBorders>
            <w:shd w:val="clear" w:color="auto" w:fill="auto"/>
            <w:vAlign w:val="center"/>
          </w:tcPr>
          <w:p w:rsidR="00E442E1" w:rsidRPr="00D35BB9" w:rsidRDefault="00E442E1" w:rsidP="00E442E1">
            <w:pPr>
              <w:jc w:val="center"/>
              <w:rPr>
                <w:rFonts w:ascii="宋体" w:hAnsi="宋体" w:cs="Calibri"/>
              </w:rPr>
            </w:pPr>
            <w:r w:rsidRPr="00D35BB9">
              <w:rPr>
                <w:rFonts w:ascii="宋体" w:hAnsi="宋体" w:hint="eastAsia"/>
                <w:color w:val="000000"/>
              </w:rPr>
              <w:t>8.7</w:t>
            </w:r>
          </w:p>
        </w:tc>
        <w:tc>
          <w:tcPr>
            <w:tcW w:w="744" w:type="dxa"/>
            <w:tcBorders>
              <w:top w:val="nil"/>
              <w:left w:val="nil"/>
              <w:bottom w:val="nil"/>
              <w:right w:val="nil"/>
            </w:tcBorders>
            <w:shd w:val="clear" w:color="auto" w:fill="auto"/>
            <w:vAlign w:val="center"/>
          </w:tcPr>
          <w:p w:rsidR="00E442E1" w:rsidRPr="00D35BB9" w:rsidRDefault="00E442E1" w:rsidP="00E442E1">
            <w:pPr>
              <w:jc w:val="center"/>
              <w:rPr>
                <w:rFonts w:ascii="宋体" w:hAnsi="宋体" w:cs="Calibri"/>
              </w:rPr>
            </w:pPr>
            <w:r w:rsidRPr="00D35BB9">
              <w:rPr>
                <w:rFonts w:ascii="宋体" w:hAnsi="宋体" w:hint="eastAsia"/>
                <w:color w:val="000000"/>
              </w:rPr>
              <w:t>4.8</w:t>
            </w:r>
          </w:p>
        </w:tc>
        <w:tc>
          <w:tcPr>
            <w:tcW w:w="1240" w:type="dxa"/>
            <w:tcBorders>
              <w:top w:val="nil"/>
              <w:left w:val="nil"/>
              <w:bottom w:val="nil"/>
              <w:right w:val="nil"/>
            </w:tcBorders>
            <w:shd w:val="clear" w:color="auto" w:fill="auto"/>
            <w:vAlign w:val="center"/>
          </w:tcPr>
          <w:p w:rsidR="00E442E1" w:rsidRPr="00D35BB9" w:rsidRDefault="00E442E1" w:rsidP="00E442E1">
            <w:pPr>
              <w:jc w:val="center"/>
              <w:rPr>
                <w:rFonts w:ascii="宋体" w:hAnsi="宋体" w:cs="Calibri"/>
              </w:rPr>
            </w:pPr>
            <w:r w:rsidRPr="00D35BB9">
              <w:rPr>
                <w:rFonts w:ascii="宋体" w:hAnsi="宋体" w:hint="eastAsia"/>
                <w:color w:val="000000"/>
              </w:rPr>
              <w:t>8.0</w:t>
            </w:r>
          </w:p>
        </w:tc>
        <w:tc>
          <w:tcPr>
            <w:tcW w:w="744" w:type="dxa"/>
            <w:tcBorders>
              <w:top w:val="nil"/>
              <w:left w:val="nil"/>
              <w:bottom w:val="nil"/>
              <w:right w:val="nil"/>
            </w:tcBorders>
            <w:shd w:val="clear" w:color="auto" w:fill="auto"/>
            <w:vAlign w:val="center"/>
          </w:tcPr>
          <w:p w:rsidR="00E442E1" w:rsidRPr="00D35BB9" w:rsidRDefault="00E442E1" w:rsidP="00E442E1">
            <w:pPr>
              <w:jc w:val="center"/>
              <w:rPr>
                <w:rFonts w:ascii="宋体" w:hAnsi="宋体" w:cs="Calibri"/>
              </w:rPr>
            </w:pPr>
            <w:r w:rsidRPr="00D35BB9">
              <w:rPr>
                <w:rFonts w:ascii="宋体" w:hAnsi="宋体" w:hint="eastAsia"/>
                <w:color w:val="000000"/>
              </w:rPr>
              <w:t>1.0</w:t>
            </w:r>
          </w:p>
        </w:tc>
        <w:tc>
          <w:tcPr>
            <w:tcW w:w="744" w:type="dxa"/>
            <w:tcBorders>
              <w:top w:val="nil"/>
              <w:left w:val="nil"/>
              <w:bottom w:val="nil"/>
              <w:right w:val="nil"/>
            </w:tcBorders>
            <w:shd w:val="clear" w:color="auto" w:fill="auto"/>
            <w:vAlign w:val="center"/>
          </w:tcPr>
          <w:p w:rsidR="00E442E1" w:rsidRPr="00D35BB9" w:rsidRDefault="00E442E1" w:rsidP="00E442E1">
            <w:pPr>
              <w:jc w:val="center"/>
              <w:rPr>
                <w:rFonts w:ascii="宋体" w:hAnsi="宋体" w:cs="Calibri"/>
              </w:rPr>
            </w:pPr>
            <w:r w:rsidRPr="00D35BB9">
              <w:rPr>
                <w:rFonts w:ascii="宋体" w:hAnsi="宋体" w:hint="eastAsia"/>
                <w:color w:val="000000"/>
              </w:rPr>
              <w:t>1.5</w:t>
            </w:r>
          </w:p>
        </w:tc>
        <w:tc>
          <w:tcPr>
            <w:tcW w:w="1108" w:type="dxa"/>
            <w:tcBorders>
              <w:top w:val="nil"/>
              <w:left w:val="nil"/>
              <w:bottom w:val="nil"/>
              <w:right w:val="nil"/>
            </w:tcBorders>
            <w:shd w:val="clear" w:color="auto" w:fill="auto"/>
            <w:vAlign w:val="center"/>
          </w:tcPr>
          <w:p w:rsidR="00E442E1" w:rsidRPr="00D35BB9" w:rsidRDefault="00E442E1" w:rsidP="00E442E1">
            <w:pPr>
              <w:jc w:val="center"/>
              <w:rPr>
                <w:rFonts w:ascii="宋体" w:hAnsi="宋体" w:cs="Calibri"/>
              </w:rPr>
            </w:pPr>
            <w:r w:rsidRPr="00D35BB9">
              <w:rPr>
                <w:rFonts w:ascii="宋体" w:hAnsi="宋体" w:hint="eastAsia"/>
                <w:color w:val="000000"/>
              </w:rPr>
              <w:t>0.5</w:t>
            </w:r>
          </w:p>
        </w:tc>
      </w:tr>
      <w:tr w:rsidR="00E442E1" w:rsidRPr="005356A8" w:rsidTr="00FE6B09">
        <w:trPr>
          <w:trHeight w:val="270"/>
        </w:trPr>
        <w:tc>
          <w:tcPr>
            <w:tcW w:w="1135" w:type="dxa"/>
            <w:tcBorders>
              <w:top w:val="nil"/>
              <w:left w:val="nil"/>
              <w:bottom w:val="single" w:sz="4" w:space="0" w:color="auto"/>
              <w:right w:val="nil"/>
            </w:tcBorders>
            <w:shd w:val="clear" w:color="auto" w:fill="auto"/>
            <w:vAlign w:val="bottom"/>
          </w:tcPr>
          <w:p w:rsidR="00E442E1" w:rsidRPr="005356A8" w:rsidRDefault="00E442E1" w:rsidP="00E442E1">
            <w:pPr>
              <w:widowControl/>
              <w:spacing w:line="360" w:lineRule="auto"/>
              <w:jc w:val="center"/>
              <w:rPr>
                <w:rFonts w:ascii="宋体" w:hAnsi="宋体" w:cs="宋体"/>
                <w:kern w:val="0"/>
              </w:rPr>
            </w:pPr>
            <w:r w:rsidRPr="005356A8">
              <w:rPr>
                <w:rFonts w:ascii="宋体" w:hAnsi="宋体" w:cs="宋体" w:hint="eastAsia"/>
                <w:kern w:val="0"/>
              </w:rPr>
              <w:t>全市</w:t>
            </w:r>
          </w:p>
        </w:tc>
        <w:tc>
          <w:tcPr>
            <w:tcW w:w="850" w:type="dxa"/>
            <w:tcBorders>
              <w:top w:val="nil"/>
              <w:left w:val="nil"/>
              <w:bottom w:val="single" w:sz="4" w:space="0" w:color="auto"/>
              <w:right w:val="nil"/>
            </w:tcBorders>
            <w:shd w:val="clear" w:color="auto" w:fill="auto"/>
            <w:vAlign w:val="center"/>
          </w:tcPr>
          <w:p w:rsidR="00E442E1" w:rsidRPr="00D35BB9" w:rsidRDefault="00E442E1" w:rsidP="00E442E1">
            <w:pPr>
              <w:widowControl/>
              <w:jc w:val="center"/>
              <w:rPr>
                <w:rFonts w:ascii="宋体" w:hAnsi="宋体" w:cs="Calibri"/>
                <w:kern w:val="0"/>
              </w:rPr>
            </w:pPr>
            <w:r w:rsidRPr="00D35BB9">
              <w:rPr>
                <w:rFonts w:ascii="宋体" w:hAnsi="宋体" w:hint="eastAsia"/>
                <w:color w:val="000000"/>
              </w:rPr>
              <w:t>21.6</w:t>
            </w:r>
          </w:p>
        </w:tc>
        <w:tc>
          <w:tcPr>
            <w:tcW w:w="1009" w:type="dxa"/>
            <w:tcBorders>
              <w:top w:val="nil"/>
              <w:left w:val="nil"/>
              <w:bottom w:val="single" w:sz="4" w:space="0" w:color="auto"/>
              <w:right w:val="nil"/>
            </w:tcBorders>
            <w:shd w:val="clear" w:color="auto" w:fill="auto"/>
            <w:vAlign w:val="center"/>
          </w:tcPr>
          <w:p w:rsidR="00E442E1" w:rsidRPr="00D35BB9" w:rsidRDefault="00E442E1" w:rsidP="00E442E1">
            <w:pPr>
              <w:jc w:val="center"/>
              <w:rPr>
                <w:rFonts w:ascii="宋体" w:hAnsi="宋体" w:cs="Calibri"/>
              </w:rPr>
            </w:pPr>
            <w:r w:rsidRPr="00D35BB9">
              <w:rPr>
                <w:rFonts w:ascii="宋体" w:hAnsi="宋体" w:hint="eastAsia"/>
                <w:color w:val="000000"/>
              </w:rPr>
              <w:t>16.0</w:t>
            </w:r>
          </w:p>
        </w:tc>
        <w:tc>
          <w:tcPr>
            <w:tcW w:w="1108" w:type="dxa"/>
            <w:tcBorders>
              <w:top w:val="nil"/>
              <w:left w:val="nil"/>
              <w:bottom w:val="single" w:sz="4" w:space="0" w:color="auto"/>
              <w:right w:val="nil"/>
            </w:tcBorders>
            <w:shd w:val="clear" w:color="auto" w:fill="auto"/>
            <w:vAlign w:val="center"/>
          </w:tcPr>
          <w:p w:rsidR="00E442E1" w:rsidRPr="00D35BB9" w:rsidRDefault="00E442E1" w:rsidP="00E442E1">
            <w:pPr>
              <w:jc w:val="center"/>
              <w:rPr>
                <w:rFonts w:ascii="宋体" w:hAnsi="宋体" w:cs="Calibri"/>
              </w:rPr>
            </w:pPr>
            <w:r w:rsidRPr="00D35BB9">
              <w:rPr>
                <w:rFonts w:ascii="宋体" w:hAnsi="宋体" w:hint="eastAsia"/>
                <w:color w:val="000000"/>
              </w:rPr>
              <w:t>6.1</w:t>
            </w:r>
          </w:p>
        </w:tc>
        <w:tc>
          <w:tcPr>
            <w:tcW w:w="744" w:type="dxa"/>
            <w:tcBorders>
              <w:top w:val="nil"/>
              <w:left w:val="nil"/>
              <w:bottom w:val="single" w:sz="4" w:space="0" w:color="auto"/>
              <w:right w:val="nil"/>
            </w:tcBorders>
            <w:shd w:val="clear" w:color="auto" w:fill="auto"/>
            <w:vAlign w:val="center"/>
          </w:tcPr>
          <w:p w:rsidR="00E442E1" w:rsidRPr="00D35BB9" w:rsidRDefault="00E442E1" w:rsidP="00E442E1">
            <w:pPr>
              <w:jc w:val="center"/>
              <w:rPr>
                <w:rFonts w:ascii="宋体" w:hAnsi="宋体" w:cs="Calibri"/>
              </w:rPr>
            </w:pPr>
            <w:r w:rsidRPr="00D35BB9">
              <w:rPr>
                <w:rFonts w:ascii="宋体" w:hAnsi="宋体" w:hint="eastAsia"/>
                <w:color w:val="000000"/>
              </w:rPr>
              <w:t>5.4</w:t>
            </w:r>
          </w:p>
        </w:tc>
        <w:tc>
          <w:tcPr>
            <w:tcW w:w="1240" w:type="dxa"/>
            <w:tcBorders>
              <w:top w:val="nil"/>
              <w:left w:val="nil"/>
              <w:bottom w:val="single" w:sz="4" w:space="0" w:color="auto"/>
              <w:right w:val="nil"/>
            </w:tcBorders>
            <w:shd w:val="clear" w:color="auto" w:fill="auto"/>
            <w:vAlign w:val="center"/>
          </w:tcPr>
          <w:p w:rsidR="00E442E1" w:rsidRPr="00D35BB9" w:rsidRDefault="00E442E1" w:rsidP="00E442E1">
            <w:pPr>
              <w:jc w:val="center"/>
              <w:rPr>
                <w:rFonts w:ascii="宋体" w:hAnsi="宋体" w:cs="Calibri"/>
              </w:rPr>
            </w:pPr>
            <w:r w:rsidRPr="00D35BB9">
              <w:rPr>
                <w:rFonts w:ascii="宋体" w:hAnsi="宋体" w:hint="eastAsia"/>
                <w:color w:val="000000"/>
              </w:rPr>
              <w:t>5.7</w:t>
            </w:r>
          </w:p>
        </w:tc>
        <w:tc>
          <w:tcPr>
            <w:tcW w:w="744" w:type="dxa"/>
            <w:tcBorders>
              <w:top w:val="nil"/>
              <w:left w:val="nil"/>
              <w:bottom w:val="single" w:sz="4" w:space="0" w:color="auto"/>
              <w:right w:val="nil"/>
            </w:tcBorders>
            <w:shd w:val="clear" w:color="auto" w:fill="auto"/>
            <w:vAlign w:val="center"/>
          </w:tcPr>
          <w:p w:rsidR="00E442E1" w:rsidRPr="00D35BB9" w:rsidRDefault="00E442E1" w:rsidP="00E442E1">
            <w:pPr>
              <w:jc w:val="center"/>
              <w:rPr>
                <w:rFonts w:ascii="宋体" w:hAnsi="宋体" w:cs="Calibri"/>
              </w:rPr>
            </w:pPr>
            <w:r w:rsidRPr="00D35BB9">
              <w:rPr>
                <w:rFonts w:ascii="宋体" w:hAnsi="宋体" w:hint="eastAsia"/>
                <w:color w:val="000000"/>
              </w:rPr>
              <w:t>0.9</w:t>
            </w:r>
          </w:p>
        </w:tc>
        <w:tc>
          <w:tcPr>
            <w:tcW w:w="744" w:type="dxa"/>
            <w:tcBorders>
              <w:top w:val="nil"/>
              <w:left w:val="nil"/>
              <w:bottom w:val="single" w:sz="4" w:space="0" w:color="auto"/>
              <w:right w:val="nil"/>
            </w:tcBorders>
            <w:shd w:val="clear" w:color="auto" w:fill="auto"/>
            <w:vAlign w:val="center"/>
          </w:tcPr>
          <w:p w:rsidR="00E442E1" w:rsidRPr="00D35BB9" w:rsidRDefault="00E442E1" w:rsidP="00E442E1">
            <w:pPr>
              <w:jc w:val="center"/>
              <w:rPr>
                <w:rFonts w:ascii="宋体" w:hAnsi="宋体" w:cs="Calibri"/>
              </w:rPr>
            </w:pPr>
            <w:r w:rsidRPr="00D35BB9">
              <w:rPr>
                <w:rFonts w:ascii="宋体" w:hAnsi="宋体" w:hint="eastAsia"/>
                <w:color w:val="000000"/>
              </w:rPr>
              <w:t>0.7</w:t>
            </w:r>
          </w:p>
        </w:tc>
        <w:tc>
          <w:tcPr>
            <w:tcW w:w="1108" w:type="dxa"/>
            <w:tcBorders>
              <w:top w:val="nil"/>
              <w:left w:val="nil"/>
              <w:bottom w:val="single" w:sz="4" w:space="0" w:color="auto"/>
              <w:right w:val="nil"/>
            </w:tcBorders>
            <w:shd w:val="clear" w:color="auto" w:fill="auto"/>
            <w:vAlign w:val="center"/>
          </w:tcPr>
          <w:p w:rsidR="00E442E1" w:rsidRPr="00D35BB9" w:rsidRDefault="00E442E1" w:rsidP="00E442E1">
            <w:pPr>
              <w:jc w:val="center"/>
              <w:rPr>
                <w:rFonts w:ascii="宋体" w:hAnsi="宋体" w:cs="Calibri"/>
              </w:rPr>
            </w:pPr>
            <w:r w:rsidRPr="00D35BB9">
              <w:rPr>
                <w:rFonts w:ascii="宋体" w:hAnsi="宋体" w:hint="eastAsia"/>
                <w:color w:val="000000"/>
              </w:rPr>
              <w:t>0.7</w:t>
            </w:r>
          </w:p>
        </w:tc>
      </w:tr>
    </w:tbl>
    <w:p w:rsidR="00881FFE" w:rsidRPr="005356A8" w:rsidRDefault="00881FFE" w:rsidP="003835A0">
      <w:pPr>
        <w:spacing w:beforeLines="20" w:afterLines="20" w:line="360" w:lineRule="auto"/>
        <w:jc w:val="left"/>
        <w:rPr>
          <w:rFonts w:ascii="宋体" w:hAnsi="宋体" w:cs="仿宋"/>
        </w:rPr>
      </w:pPr>
      <w:r w:rsidRPr="005356A8">
        <w:rPr>
          <w:rFonts w:ascii="宋体" w:hAnsi="宋体" w:cs="仿宋" w:hint="eastAsia"/>
        </w:rPr>
        <w:t>注：不满意选择比是指对某方面不满意的回复人数占全部回复人数的比例。</w:t>
      </w:r>
    </w:p>
    <w:p w:rsidR="00EF3286" w:rsidRDefault="00E442E1" w:rsidP="003835A0">
      <w:pPr>
        <w:spacing w:beforeLines="20" w:afterLines="20" w:line="360" w:lineRule="auto"/>
        <w:jc w:val="left"/>
        <w:rPr>
          <w:rFonts w:ascii="宋体" w:hAnsi="宋体"/>
        </w:rPr>
      </w:pPr>
      <w:r>
        <w:rPr>
          <w:noProof/>
        </w:rPr>
        <w:drawing>
          <wp:inline distT="0" distB="0" distL="0" distR="0">
            <wp:extent cx="5457825" cy="3467100"/>
            <wp:effectExtent l="0" t="0" r="0" b="0"/>
            <wp:docPr id="10" name="图表 1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3C7D9222-4601-4E46-98B6-6F444CA5D6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F3286" w:rsidRDefault="00EF3286" w:rsidP="003835A0">
      <w:pPr>
        <w:spacing w:beforeLines="20" w:afterLines="20" w:line="360" w:lineRule="auto"/>
        <w:jc w:val="center"/>
      </w:pPr>
      <w:r>
        <w:rPr>
          <w:rFonts w:ascii="宋体" w:hAnsi="宋体" w:hint="eastAsia"/>
        </w:rPr>
        <w:t xml:space="preserve">图5 </w:t>
      </w:r>
      <w:r w:rsidR="00E442E1">
        <w:rPr>
          <w:rFonts w:ascii="宋体" w:hAnsi="宋体" w:cs="仿宋" w:hint="eastAsia"/>
          <w:sz w:val="22"/>
          <w:szCs w:val="22"/>
        </w:rPr>
        <w:t>2020</w:t>
      </w:r>
      <w:r w:rsidR="0003643C">
        <w:rPr>
          <w:rFonts w:ascii="宋体" w:hAnsi="宋体" w:cs="仿宋" w:hint="eastAsia"/>
          <w:sz w:val="22"/>
          <w:szCs w:val="22"/>
        </w:rPr>
        <w:t>年第</w:t>
      </w:r>
      <w:r w:rsidR="00E442E1">
        <w:rPr>
          <w:rFonts w:ascii="宋体" w:hAnsi="宋体" w:cs="仿宋" w:hint="eastAsia"/>
          <w:sz w:val="22"/>
          <w:szCs w:val="22"/>
        </w:rPr>
        <w:t>一</w:t>
      </w:r>
      <w:r w:rsidR="00006042">
        <w:rPr>
          <w:rFonts w:ascii="宋体" w:hAnsi="宋体" w:cs="仿宋" w:hint="eastAsia"/>
          <w:sz w:val="22"/>
          <w:szCs w:val="22"/>
        </w:rPr>
        <w:t>季度</w:t>
      </w:r>
      <w:r>
        <w:rPr>
          <w:rFonts w:ascii="宋体" w:hAnsi="宋体" w:hint="eastAsia"/>
        </w:rPr>
        <w:t>市民就医不满意原因反馈总体情况</w:t>
      </w:r>
    </w:p>
    <w:p w:rsidR="00EF3286" w:rsidRDefault="00EF3286" w:rsidP="003835A0">
      <w:pPr>
        <w:spacing w:beforeLines="20" w:afterLines="20" w:line="360" w:lineRule="auto"/>
        <w:jc w:val="left"/>
        <w:rPr>
          <w:rFonts w:ascii="宋体" w:hAnsi="宋体" w:cs="仿宋"/>
          <w:sz w:val="28"/>
          <w:szCs w:val="28"/>
        </w:rPr>
      </w:pPr>
    </w:p>
    <w:p w:rsidR="00EF3286" w:rsidRDefault="00E442E1">
      <w:pPr>
        <w:pStyle w:val="aa"/>
        <w:jc w:val="center"/>
        <w:rPr>
          <w:rFonts w:ascii="宋体" w:eastAsia="宋体" w:hAnsi="宋体"/>
          <w:sz w:val="21"/>
        </w:rPr>
      </w:pPr>
      <w:r>
        <w:rPr>
          <w:noProof/>
        </w:rPr>
        <w:lastRenderedPageBreak/>
        <w:drawing>
          <wp:inline distT="0" distB="0" distL="0" distR="0">
            <wp:extent cx="5514975" cy="3152775"/>
            <wp:effectExtent l="0" t="0" r="0" b="0"/>
            <wp:docPr id="1" name="图表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1F418567-7C4F-484D-9880-68C65A5CC4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F3286" w:rsidRDefault="00EF3286">
      <w:pPr>
        <w:pStyle w:val="aa"/>
        <w:jc w:val="center"/>
        <w:rPr>
          <w:rFonts w:ascii="宋体" w:eastAsia="宋体" w:hAnsi="宋体"/>
          <w:sz w:val="21"/>
        </w:rPr>
      </w:pPr>
    </w:p>
    <w:p w:rsidR="00EF3286" w:rsidRDefault="00EF3286">
      <w:pPr>
        <w:ind w:firstLineChars="200" w:firstLine="420"/>
        <w:jc w:val="center"/>
        <w:rPr>
          <w:rFonts w:eastAsia="仿宋"/>
        </w:rPr>
      </w:pPr>
      <w:r>
        <w:rPr>
          <w:rFonts w:ascii="宋体" w:hAnsi="宋体" w:hint="eastAsia"/>
        </w:rPr>
        <w:t xml:space="preserve">图6 </w:t>
      </w:r>
      <w:r w:rsidR="00E442E1">
        <w:rPr>
          <w:rFonts w:ascii="宋体" w:hAnsi="宋体" w:cs="仿宋" w:hint="eastAsia"/>
          <w:sz w:val="22"/>
          <w:szCs w:val="22"/>
        </w:rPr>
        <w:t>2020</w:t>
      </w:r>
      <w:r w:rsidR="002C2B2A">
        <w:rPr>
          <w:rFonts w:ascii="宋体" w:hAnsi="宋体" w:cs="仿宋" w:hint="eastAsia"/>
          <w:sz w:val="22"/>
          <w:szCs w:val="22"/>
        </w:rPr>
        <w:t>年第</w:t>
      </w:r>
      <w:r w:rsidR="00E442E1">
        <w:rPr>
          <w:rFonts w:ascii="宋体" w:hAnsi="宋体" w:cs="仿宋" w:hint="eastAsia"/>
          <w:sz w:val="22"/>
          <w:szCs w:val="22"/>
        </w:rPr>
        <w:t>一</w:t>
      </w:r>
      <w:r w:rsidR="007A4BBE">
        <w:rPr>
          <w:rFonts w:ascii="宋体" w:hAnsi="宋体" w:cs="仿宋" w:hint="eastAsia"/>
          <w:sz w:val="22"/>
          <w:szCs w:val="22"/>
        </w:rPr>
        <w:t>季度</w:t>
      </w:r>
      <w:r w:rsidR="00106821">
        <w:rPr>
          <w:rFonts w:ascii="宋体" w:hAnsi="宋体" w:hint="eastAsia"/>
        </w:rPr>
        <w:t>市民在公立医院和非公立</w:t>
      </w:r>
      <w:r>
        <w:rPr>
          <w:rFonts w:ascii="宋体" w:hAnsi="宋体" w:hint="eastAsia"/>
        </w:rPr>
        <w:t>医院就医不满意原因反馈情况</w:t>
      </w:r>
    </w:p>
    <w:p w:rsidR="00EF3286" w:rsidRDefault="00EF3286">
      <w:pPr>
        <w:pStyle w:val="aa"/>
        <w:jc w:val="center"/>
        <w:rPr>
          <w:rFonts w:ascii="宋体" w:eastAsia="宋体" w:hAnsi="宋体"/>
          <w:sz w:val="21"/>
        </w:rPr>
      </w:pPr>
    </w:p>
    <w:p w:rsidR="00EF3286" w:rsidRDefault="00EF3286">
      <w:pPr>
        <w:pStyle w:val="aa"/>
        <w:jc w:val="center"/>
        <w:rPr>
          <w:rFonts w:ascii="宋体" w:eastAsia="宋体" w:hAnsi="宋体"/>
          <w:sz w:val="21"/>
        </w:rPr>
      </w:pPr>
    </w:p>
    <w:p w:rsidR="00EF3286" w:rsidRDefault="00EF3286">
      <w:pPr>
        <w:pStyle w:val="aa"/>
        <w:jc w:val="center"/>
        <w:rPr>
          <w:rFonts w:ascii="宋体" w:eastAsia="宋体" w:hAnsi="宋体"/>
          <w:sz w:val="21"/>
        </w:rPr>
      </w:pPr>
    </w:p>
    <w:p w:rsidR="00EF3286" w:rsidRDefault="00EF3286">
      <w:pPr>
        <w:pStyle w:val="aa"/>
        <w:jc w:val="center"/>
        <w:rPr>
          <w:rFonts w:ascii="宋体" w:eastAsia="宋体" w:hAnsi="宋体"/>
          <w:sz w:val="21"/>
        </w:rPr>
      </w:pPr>
    </w:p>
    <w:p w:rsidR="00EF3286" w:rsidRDefault="00EF3286">
      <w:pPr>
        <w:pStyle w:val="aa"/>
        <w:jc w:val="center"/>
        <w:rPr>
          <w:rFonts w:ascii="宋体" w:eastAsia="宋体" w:hAnsi="宋体"/>
          <w:sz w:val="21"/>
        </w:rPr>
      </w:pPr>
    </w:p>
    <w:p w:rsidR="00EF3286" w:rsidRDefault="00EF3286">
      <w:pPr>
        <w:pStyle w:val="aa"/>
        <w:jc w:val="center"/>
        <w:rPr>
          <w:rFonts w:ascii="宋体" w:eastAsia="宋体" w:hAnsi="宋体"/>
          <w:sz w:val="21"/>
        </w:rPr>
      </w:pPr>
    </w:p>
    <w:sectPr w:rsidR="00EF3286" w:rsidSect="00543B2A">
      <w:footerReference w:type="default" r:id="rId8"/>
      <w:pgSz w:w="11906" w:h="16838"/>
      <w:pgMar w:top="1701" w:right="1474" w:bottom="1474" w:left="1588" w:header="851" w:footer="119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28C" w:rsidRDefault="007A528C">
      <w:r>
        <w:separator/>
      </w:r>
    </w:p>
  </w:endnote>
  <w:endnote w:type="continuationSeparator" w:id="1">
    <w:p w:rsidR="007A528C" w:rsidRDefault="007A52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uyao-Softbrush"/>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 w:name="等线">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762" w:rsidRDefault="00D80762">
    <w:pPr>
      <w:pStyle w:val="a3"/>
      <w:framePr w:wrap="around" w:vAnchor="text" w:hAnchor="margin" w:xAlign="outside" w:y="1"/>
      <w:rPr>
        <w:rStyle w:val="a5"/>
        <w:rFonts w:ascii="宋体"/>
        <w:sz w:val="28"/>
        <w:szCs w:val="28"/>
      </w:rPr>
    </w:pPr>
    <w:r>
      <w:rPr>
        <w:rStyle w:val="a5"/>
        <w:rFonts w:ascii="宋体" w:hAnsi="宋体" w:cs="宋体"/>
        <w:sz w:val="28"/>
        <w:szCs w:val="28"/>
      </w:rPr>
      <w:t>—</w:t>
    </w:r>
    <w:r w:rsidR="00543B2A">
      <w:rPr>
        <w:rFonts w:ascii="宋体" w:hAnsi="宋体" w:cs="宋体"/>
        <w:sz w:val="28"/>
        <w:szCs w:val="28"/>
      </w:rPr>
      <w:fldChar w:fldCharType="begin"/>
    </w:r>
    <w:r>
      <w:rPr>
        <w:rStyle w:val="a5"/>
        <w:rFonts w:ascii="宋体" w:hAnsi="宋体" w:cs="宋体"/>
        <w:sz w:val="28"/>
        <w:szCs w:val="28"/>
      </w:rPr>
      <w:instrText xml:space="preserve">PAGE  </w:instrText>
    </w:r>
    <w:r w:rsidR="00543B2A">
      <w:rPr>
        <w:rFonts w:ascii="宋体" w:hAnsi="宋体" w:cs="宋体"/>
        <w:sz w:val="28"/>
        <w:szCs w:val="28"/>
      </w:rPr>
      <w:fldChar w:fldCharType="separate"/>
    </w:r>
    <w:r w:rsidR="00962DD4">
      <w:rPr>
        <w:rStyle w:val="a5"/>
        <w:rFonts w:ascii="宋体" w:hAnsi="宋体" w:cs="宋体"/>
        <w:noProof/>
        <w:sz w:val="28"/>
        <w:szCs w:val="28"/>
      </w:rPr>
      <w:t>2</w:t>
    </w:r>
    <w:r w:rsidR="00543B2A">
      <w:rPr>
        <w:rFonts w:ascii="宋体" w:hAnsi="宋体" w:cs="宋体"/>
        <w:sz w:val="28"/>
        <w:szCs w:val="28"/>
      </w:rPr>
      <w:fldChar w:fldCharType="end"/>
    </w:r>
    <w:r>
      <w:rPr>
        <w:rStyle w:val="a5"/>
        <w:rFonts w:ascii="宋体" w:hAnsi="宋体" w:cs="宋体"/>
        <w:sz w:val="28"/>
        <w:szCs w:val="28"/>
      </w:rPr>
      <w:t>—</w:t>
    </w:r>
  </w:p>
  <w:p w:rsidR="00D80762" w:rsidRDefault="00D80762">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28C" w:rsidRDefault="007A528C">
      <w:r>
        <w:separator/>
      </w:r>
    </w:p>
  </w:footnote>
  <w:footnote w:type="continuationSeparator" w:id="1">
    <w:p w:rsidR="007A528C" w:rsidRDefault="007A52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6042"/>
    <w:rsid w:val="00015492"/>
    <w:rsid w:val="000204EE"/>
    <w:rsid w:val="00030C88"/>
    <w:rsid w:val="0003643C"/>
    <w:rsid w:val="000604C9"/>
    <w:rsid w:val="0006696E"/>
    <w:rsid w:val="00087EF0"/>
    <w:rsid w:val="0009506F"/>
    <w:rsid w:val="000A4459"/>
    <w:rsid w:val="000A57F2"/>
    <w:rsid w:val="000E0959"/>
    <w:rsid w:val="00106821"/>
    <w:rsid w:val="00142640"/>
    <w:rsid w:val="00152912"/>
    <w:rsid w:val="00172A27"/>
    <w:rsid w:val="00180D7C"/>
    <w:rsid w:val="001954C2"/>
    <w:rsid w:val="001E5C33"/>
    <w:rsid w:val="001F4FD2"/>
    <w:rsid w:val="002129D7"/>
    <w:rsid w:val="00215207"/>
    <w:rsid w:val="002722AE"/>
    <w:rsid w:val="00287E90"/>
    <w:rsid w:val="002C2B2A"/>
    <w:rsid w:val="002E3327"/>
    <w:rsid w:val="002E35A0"/>
    <w:rsid w:val="00321C8A"/>
    <w:rsid w:val="00330AB4"/>
    <w:rsid w:val="0038093A"/>
    <w:rsid w:val="003835A0"/>
    <w:rsid w:val="003C1636"/>
    <w:rsid w:val="003C23A4"/>
    <w:rsid w:val="003E4D4B"/>
    <w:rsid w:val="003F065E"/>
    <w:rsid w:val="004002A4"/>
    <w:rsid w:val="00410EC4"/>
    <w:rsid w:val="00426E14"/>
    <w:rsid w:val="00447AEA"/>
    <w:rsid w:val="004617A8"/>
    <w:rsid w:val="00475E7B"/>
    <w:rsid w:val="00493F9E"/>
    <w:rsid w:val="004A3143"/>
    <w:rsid w:val="004A4154"/>
    <w:rsid w:val="004E75AA"/>
    <w:rsid w:val="0051585D"/>
    <w:rsid w:val="00525776"/>
    <w:rsid w:val="0054246F"/>
    <w:rsid w:val="00543B2A"/>
    <w:rsid w:val="0055244A"/>
    <w:rsid w:val="0056607B"/>
    <w:rsid w:val="00586AF3"/>
    <w:rsid w:val="0059355B"/>
    <w:rsid w:val="005A3345"/>
    <w:rsid w:val="005E15DC"/>
    <w:rsid w:val="00604B5B"/>
    <w:rsid w:val="00612303"/>
    <w:rsid w:val="00635A6C"/>
    <w:rsid w:val="00643436"/>
    <w:rsid w:val="006A739A"/>
    <w:rsid w:val="006B7BA5"/>
    <w:rsid w:val="006E33A7"/>
    <w:rsid w:val="00703041"/>
    <w:rsid w:val="0071450B"/>
    <w:rsid w:val="00741DBB"/>
    <w:rsid w:val="00760D74"/>
    <w:rsid w:val="00762C34"/>
    <w:rsid w:val="00764C13"/>
    <w:rsid w:val="007A0B17"/>
    <w:rsid w:val="007A4BBE"/>
    <w:rsid w:val="007A528C"/>
    <w:rsid w:val="007C51B0"/>
    <w:rsid w:val="007F2E92"/>
    <w:rsid w:val="0084698F"/>
    <w:rsid w:val="00852AB0"/>
    <w:rsid w:val="008562E0"/>
    <w:rsid w:val="00872050"/>
    <w:rsid w:val="00875E6B"/>
    <w:rsid w:val="00881FFE"/>
    <w:rsid w:val="008E698C"/>
    <w:rsid w:val="0090560A"/>
    <w:rsid w:val="009065CD"/>
    <w:rsid w:val="009243D3"/>
    <w:rsid w:val="00962DD4"/>
    <w:rsid w:val="009A32C3"/>
    <w:rsid w:val="009A490E"/>
    <w:rsid w:val="009E3B70"/>
    <w:rsid w:val="00A15250"/>
    <w:rsid w:val="00A4623E"/>
    <w:rsid w:val="00A75706"/>
    <w:rsid w:val="00AA22F2"/>
    <w:rsid w:val="00AF087F"/>
    <w:rsid w:val="00AF1B5B"/>
    <w:rsid w:val="00B158EE"/>
    <w:rsid w:val="00B364E1"/>
    <w:rsid w:val="00B41A9F"/>
    <w:rsid w:val="00B51F89"/>
    <w:rsid w:val="00B616DC"/>
    <w:rsid w:val="00B65CDB"/>
    <w:rsid w:val="00BC24DA"/>
    <w:rsid w:val="00BC27D0"/>
    <w:rsid w:val="00BE39F9"/>
    <w:rsid w:val="00BF62F0"/>
    <w:rsid w:val="00C2658A"/>
    <w:rsid w:val="00C43DC2"/>
    <w:rsid w:val="00C64F9A"/>
    <w:rsid w:val="00C753FF"/>
    <w:rsid w:val="00CA20A4"/>
    <w:rsid w:val="00CC2BD7"/>
    <w:rsid w:val="00D07C16"/>
    <w:rsid w:val="00D10686"/>
    <w:rsid w:val="00D76254"/>
    <w:rsid w:val="00D80762"/>
    <w:rsid w:val="00D92795"/>
    <w:rsid w:val="00DA0E5B"/>
    <w:rsid w:val="00DC3045"/>
    <w:rsid w:val="00DC7BF5"/>
    <w:rsid w:val="00E04AC5"/>
    <w:rsid w:val="00E05325"/>
    <w:rsid w:val="00E15E21"/>
    <w:rsid w:val="00E20B6B"/>
    <w:rsid w:val="00E33B9E"/>
    <w:rsid w:val="00E36F41"/>
    <w:rsid w:val="00E442E1"/>
    <w:rsid w:val="00E77B17"/>
    <w:rsid w:val="00E936A9"/>
    <w:rsid w:val="00EA7EC8"/>
    <w:rsid w:val="00EC09A4"/>
    <w:rsid w:val="00EC4767"/>
    <w:rsid w:val="00ED1894"/>
    <w:rsid w:val="00EF0C71"/>
    <w:rsid w:val="00EF3286"/>
    <w:rsid w:val="00F118A0"/>
    <w:rsid w:val="00F22B0D"/>
    <w:rsid w:val="00F4337E"/>
    <w:rsid w:val="00F85F3A"/>
    <w:rsid w:val="00FC0247"/>
    <w:rsid w:val="00FD3B81"/>
    <w:rsid w:val="07156C33"/>
    <w:rsid w:val="0B3E2DE8"/>
    <w:rsid w:val="0DA859A6"/>
    <w:rsid w:val="123A2903"/>
    <w:rsid w:val="146705DE"/>
    <w:rsid w:val="1B8B1EF8"/>
    <w:rsid w:val="31DF1018"/>
    <w:rsid w:val="33782965"/>
    <w:rsid w:val="35BE269F"/>
    <w:rsid w:val="3FDB5B55"/>
    <w:rsid w:val="428763BA"/>
    <w:rsid w:val="432A2680"/>
    <w:rsid w:val="4C911735"/>
    <w:rsid w:val="4D7925DF"/>
    <w:rsid w:val="50E554C0"/>
    <w:rsid w:val="591218A7"/>
    <w:rsid w:val="60316171"/>
    <w:rsid w:val="626C655C"/>
    <w:rsid w:val="664B0B7A"/>
    <w:rsid w:val="694D1387"/>
    <w:rsid w:val="6FA01A36"/>
    <w:rsid w:val="71D34EFB"/>
    <w:rsid w:val="729E603D"/>
    <w:rsid w:val="760D7FCB"/>
    <w:rsid w:val="7C1025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3B2A"/>
    <w:pPr>
      <w:widowControl w:val="0"/>
      <w:jc w:val="both"/>
    </w:pPr>
    <w:rPr>
      <w:rFonts w:ascii="Times New Roman" w:hAnsi="Times New Roman"/>
      <w:kern w:val="2"/>
      <w:sz w:val="21"/>
      <w:szCs w:val="21"/>
    </w:rPr>
  </w:style>
  <w:style w:type="paragraph" w:styleId="2">
    <w:name w:val="heading 2"/>
    <w:basedOn w:val="a"/>
    <w:next w:val="a"/>
    <w:link w:val="2Char"/>
    <w:unhideWhenUsed/>
    <w:qFormat/>
    <w:rsid w:val="009243D3"/>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543B2A"/>
    <w:rPr>
      <w:rFonts w:ascii="Times New Roman" w:eastAsia="宋体" w:hAnsi="Times New Roman" w:cs="Times New Roman"/>
      <w:sz w:val="18"/>
      <w:szCs w:val="18"/>
    </w:rPr>
  </w:style>
  <w:style w:type="character" w:styleId="a4">
    <w:name w:val="Hyperlink"/>
    <w:rsid w:val="00543B2A"/>
    <w:rPr>
      <w:rFonts w:cs="Times New Roman"/>
      <w:color w:val="0000FF"/>
      <w:u w:val="single"/>
    </w:rPr>
  </w:style>
  <w:style w:type="character" w:styleId="a5">
    <w:name w:val="page number"/>
    <w:rsid w:val="00543B2A"/>
    <w:rPr>
      <w:rFonts w:cs="Times New Roman"/>
    </w:rPr>
  </w:style>
  <w:style w:type="character" w:styleId="a6">
    <w:name w:val="FollowedHyperlink"/>
    <w:rsid w:val="00543B2A"/>
    <w:rPr>
      <w:rFonts w:cs="Times New Roman"/>
      <w:color w:val="800080"/>
      <w:u w:val="single"/>
    </w:rPr>
  </w:style>
  <w:style w:type="character" w:customStyle="1" w:styleId="Char0">
    <w:name w:val="页眉 Char"/>
    <w:link w:val="a7"/>
    <w:rsid w:val="00543B2A"/>
    <w:rPr>
      <w:rFonts w:ascii="Times New Roman" w:eastAsia="宋体" w:hAnsi="Times New Roman" w:cs="Times New Roman"/>
      <w:sz w:val="18"/>
      <w:szCs w:val="18"/>
    </w:rPr>
  </w:style>
  <w:style w:type="character" w:customStyle="1" w:styleId="Char1">
    <w:name w:val="日期 Char"/>
    <w:link w:val="a8"/>
    <w:rsid w:val="00543B2A"/>
    <w:rPr>
      <w:rFonts w:cs="Times New Roman"/>
    </w:rPr>
  </w:style>
  <w:style w:type="character" w:customStyle="1" w:styleId="Char2">
    <w:name w:val="批注框文本 Char"/>
    <w:link w:val="a9"/>
    <w:rsid w:val="00543B2A"/>
    <w:rPr>
      <w:rFonts w:ascii="Times New Roman" w:eastAsia="宋体" w:hAnsi="Times New Roman" w:cs="Times New Roman"/>
      <w:sz w:val="18"/>
      <w:szCs w:val="18"/>
    </w:rPr>
  </w:style>
  <w:style w:type="paragraph" w:styleId="aa">
    <w:name w:val="caption"/>
    <w:basedOn w:val="a"/>
    <w:next w:val="a"/>
    <w:qFormat/>
    <w:rsid w:val="00543B2A"/>
    <w:rPr>
      <w:rFonts w:ascii="Cambria" w:eastAsia="黑体" w:hAnsi="Cambria"/>
      <w:sz w:val="20"/>
      <w:szCs w:val="20"/>
    </w:rPr>
  </w:style>
  <w:style w:type="paragraph" w:styleId="a9">
    <w:name w:val="Balloon Text"/>
    <w:basedOn w:val="a"/>
    <w:link w:val="Char2"/>
    <w:rsid w:val="00543B2A"/>
    <w:rPr>
      <w:sz w:val="18"/>
      <w:szCs w:val="18"/>
    </w:rPr>
  </w:style>
  <w:style w:type="paragraph" w:styleId="a7">
    <w:name w:val="header"/>
    <w:basedOn w:val="a"/>
    <w:link w:val="Char0"/>
    <w:rsid w:val="00543B2A"/>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rsid w:val="00543B2A"/>
    <w:pPr>
      <w:tabs>
        <w:tab w:val="center" w:pos="4153"/>
        <w:tab w:val="right" w:pos="8306"/>
      </w:tabs>
      <w:snapToGrid w:val="0"/>
      <w:jc w:val="left"/>
    </w:pPr>
    <w:rPr>
      <w:sz w:val="18"/>
      <w:szCs w:val="18"/>
    </w:rPr>
  </w:style>
  <w:style w:type="paragraph" w:styleId="a8">
    <w:name w:val="Date"/>
    <w:basedOn w:val="a"/>
    <w:next w:val="a"/>
    <w:link w:val="Char1"/>
    <w:rsid w:val="00543B2A"/>
    <w:pPr>
      <w:ind w:leftChars="2500" w:left="100"/>
    </w:pPr>
  </w:style>
  <w:style w:type="paragraph" w:customStyle="1" w:styleId="ParaChar">
    <w:name w:val="默认段落字体 Para Char"/>
    <w:basedOn w:val="a"/>
    <w:rsid w:val="00543B2A"/>
  </w:style>
  <w:style w:type="paragraph" w:customStyle="1" w:styleId="1">
    <w:name w:val="列出段落1"/>
    <w:basedOn w:val="a"/>
    <w:rsid w:val="00543B2A"/>
    <w:pPr>
      <w:ind w:firstLineChars="200" w:firstLine="420"/>
    </w:pPr>
  </w:style>
  <w:style w:type="paragraph" w:customStyle="1" w:styleId="xl69">
    <w:name w:val="xl69"/>
    <w:basedOn w:val="a"/>
    <w:rsid w:val="00543B2A"/>
    <w:pPr>
      <w:widowControl/>
      <w:spacing w:before="100" w:beforeAutospacing="1" w:after="100" w:afterAutospacing="1"/>
      <w:jc w:val="right"/>
    </w:pPr>
    <w:rPr>
      <w:rFonts w:ascii="宋体" w:hAnsi="宋体" w:cs="宋体"/>
      <w:kern w:val="0"/>
      <w:sz w:val="20"/>
      <w:szCs w:val="20"/>
    </w:rPr>
  </w:style>
  <w:style w:type="paragraph" w:styleId="ab">
    <w:name w:val="Normal (Web)"/>
    <w:basedOn w:val="a"/>
    <w:rsid w:val="00543B2A"/>
    <w:pPr>
      <w:widowControl/>
      <w:spacing w:before="100" w:beforeAutospacing="1" w:after="100" w:afterAutospacing="1"/>
      <w:jc w:val="left"/>
    </w:pPr>
    <w:rPr>
      <w:rFonts w:ascii="宋体" w:hAnsi="宋体" w:cs="宋体"/>
      <w:kern w:val="0"/>
      <w:sz w:val="24"/>
      <w:szCs w:val="24"/>
    </w:rPr>
  </w:style>
  <w:style w:type="paragraph" w:customStyle="1" w:styleId="xl65">
    <w:name w:val="xl65"/>
    <w:basedOn w:val="a"/>
    <w:rsid w:val="00543B2A"/>
    <w:pPr>
      <w:widowControl/>
      <w:spacing w:before="100" w:beforeAutospacing="1" w:after="100" w:afterAutospacing="1"/>
      <w:jc w:val="left"/>
    </w:pPr>
    <w:rPr>
      <w:rFonts w:ascii="宋体" w:hAnsi="宋体" w:cs="宋体"/>
      <w:kern w:val="0"/>
      <w:sz w:val="20"/>
      <w:szCs w:val="20"/>
    </w:rPr>
  </w:style>
  <w:style w:type="paragraph" w:customStyle="1" w:styleId="Char3">
    <w:name w:val="Char"/>
    <w:basedOn w:val="a"/>
    <w:rsid w:val="00543B2A"/>
    <w:rPr>
      <w:szCs w:val="24"/>
    </w:rPr>
  </w:style>
  <w:style w:type="paragraph" w:customStyle="1" w:styleId="xl71">
    <w:name w:val="xl71"/>
    <w:basedOn w:val="a"/>
    <w:rsid w:val="00543B2A"/>
    <w:pPr>
      <w:widowControl/>
      <w:pBdr>
        <w:top w:val="single" w:sz="4" w:space="0" w:color="auto"/>
        <w:bottom w:val="single" w:sz="8" w:space="0" w:color="auto"/>
      </w:pBdr>
      <w:spacing w:before="100" w:beforeAutospacing="1" w:after="100" w:afterAutospacing="1"/>
      <w:jc w:val="center"/>
    </w:pPr>
    <w:rPr>
      <w:rFonts w:ascii="宋体" w:hAnsi="宋体" w:cs="宋体"/>
      <w:b/>
      <w:bCs/>
      <w:kern w:val="0"/>
      <w:sz w:val="20"/>
      <w:szCs w:val="20"/>
    </w:rPr>
  </w:style>
  <w:style w:type="paragraph" w:customStyle="1" w:styleId="p0">
    <w:name w:val="p0"/>
    <w:basedOn w:val="a"/>
    <w:rsid w:val="00543B2A"/>
    <w:pPr>
      <w:widowControl/>
    </w:pPr>
    <w:rPr>
      <w:rFonts w:ascii="Calibri" w:hAnsi="Calibri" w:cs="宋体"/>
      <w:kern w:val="0"/>
    </w:rPr>
  </w:style>
  <w:style w:type="paragraph" w:customStyle="1" w:styleId="xl67">
    <w:name w:val="xl67"/>
    <w:basedOn w:val="a"/>
    <w:rsid w:val="00543B2A"/>
    <w:pPr>
      <w:widowControl/>
      <w:spacing w:before="100" w:beforeAutospacing="1" w:after="100" w:afterAutospacing="1"/>
      <w:jc w:val="left"/>
    </w:pPr>
    <w:rPr>
      <w:rFonts w:ascii="宋体" w:hAnsi="宋体" w:cs="宋体"/>
      <w:kern w:val="0"/>
      <w:sz w:val="20"/>
      <w:szCs w:val="20"/>
    </w:rPr>
  </w:style>
  <w:style w:type="paragraph" w:customStyle="1" w:styleId="xl66">
    <w:name w:val="xl66"/>
    <w:basedOn w:val="a"/>
    <w:rsid w:val="00543B2A"/>
    <w:pPr>
      <w:widowControl/>
      <w:spacing w:before="100" w:beforeAutospacing="1" w:after="100" w:afterAutospacing="1"/>
      <w:jc w:val="left"/>
    </w:pPr>
    <w:rPr>
      <w:rFonts w:ascii="宋体" w:hAnsi="宋体" w:cs="宋体"/>
      <w:kern w:val="0"/>
      <w:sz w:val="20"/>
      <w:szCs w:val="20"/>
    </w:rPr>
  </w:style>
  <w:style w:type="paragraph" w:customStyle="1" w:styleId="xl72">
    <w:name w:val="xl72"/>
    <w:basedOn w:val="a"/>
    <w:rsid w:val="00543B2A"/>
    <w:pPr>
      <w:widowControl/>
      <w:pBdr>
        <w:top w:val="single" w:sz="8"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70">
    <w:name w:val="xl70"/>
    <w:basedOn w:val="a"/>
    <w:rsid w:val="00543B2A"/>
    <w:pPr>
      <w:widowControl/>
      <w:pBdr>
        <w:top w:val="single" w:sz="4" w:space="0" w:color="auto"/>
        <w:bottom w:val="single" w:sz="8" w:space="0" w:color="auto"/>
      </w:pBdr>
      <w:spacing w:before="100" w:beforeAutospacing="1" w:after="100" w:afterAutospacing="1"/>
      <w:jc w:val="right"/>
    </w:pPr>
    <w:rPr>
      <w:rFonts w:ascii="宋体" w:hAnsi="宋体" w:cs="宋体"/>
      <w:b/>
      <w:bCs/>
      <w:kern w:val="0"/>
      <w:sz w:val="20"/>
      <w:szCs w:val="20"/>
    </w:rPr>
  </w:style>
  <w:style w:type="paragraph" w:customStyle="1" w:styleId="xl68">
    <w:name w:val="xl68"/>
    <w:basedOn w:val="a"/>
    <w:rsid w:val="00543B2A"/>
    <w:pPr>
      <w:widowControl/>
      <w:pBdr>
        <w:top w:val="single" w:sz="8"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Style3">
    <w:name w:val="_Style 3"/>
    <w:basedOn w:val="a"/>
    <w:rsid w:val="00543B2A"/>
    <w:pPr>
      <w:widowControl/>
      <w:spacing w:after="160" w:line="240" w:lineRule="exact"/>
      <w:jc w:val="left"/>
    </w:pPr>
    <w:rPr>
      <w:szCs w:val="24"/>
    </w:rPr>
  </w:style>
  <w:style w:type="character" w:customStyle="1" w:styleId="2Char">
    <w:name w:val="标题 2 Char"/>
    <w:basedOn w:val="a0"/>
    <w:link w:val="2"/>
    <w:rsid w:val="009243D3"/>
    <w:rPr>
      <w:rFonts w:ascii="Cambria" w:hAnsi="Cambria"/>
      <w:b/>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sq605\Desktop\&#28385;&#24847;&#24230;&#25991;&#20214;\2020&#24180;&#28385;&#24847;&#24230;&#35843;&#26597;\&#31532;&#19968;&#23395;&#24230;--0629\&#20108;&#27425;&#30701;&#20449;&#32467;&#2652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sq605\Desktop\&#28385;&#24847;&#24230;&#25991;&#20214;\2020&#24180;&#28385;&#24847;&#24230;&#35843;&#26597;\&#31532;&#19968;&#23395;&#24230;--0629\&#22270;&#24418;&#25968;&#254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Sheet1!$F$14:$M$14</c:f>
              <c:strCache>
                <c:ptCount val="8"/>
                <c:pt idx="0">
                  <c:v>环境与设施</c:v>
                </c:pt>
                <c:pt idx="1">
                  <c:v>交通与停车</c:v>
                </c:pt>
                <c:pt idx="2">
                  <c:v>医务人员服务态度</c:v>
                </c:pt>
                <c:pt idx="3">
                  <c:v>排队时间</c:v>
                </c:pt>
                <c:pt idx="4">
                  <c:v>医生、护士技术水平</c:v>
                </c:pt>
                <c:pt idx="5">
                  <c:v>隐私保护</c:v>
                </c:pt>
                <c:pt idx="6">
                  <c:v>投诉处理</c:v>
                </c:pt>
                <c:pt idx="7">
                  <c:v>医院信息公开</c:v>
                </c:pt>
              </c:strCache>
            </c:strRef>
          </c:cat>
          <c:val>
            <c:numRef>
              <c:f>Sheet1!$F$17:$M$17</c:f>
              <c:numCache>
                <c:formatCode>0.0</c:formatCode>
                <c:ptCount val="8"/>
                <c:pt idx="0">
                  <c:v>21.610000000000007</c:v>
                </c:pt>
                <c:pt idx="1">
                  <c:v>15.950000000000003</c:v>
                </c:pt>
                <c:pt idx="2">
                  <c:v>6.1099999999999985</c:v>
                </c:pt>
                <c:pt idx="3">
                  <c:v>5.41</c:v>
                </c:pt>
                <c:pt idx="4">
                  <c:v>5.6599999999999984</c:v>
                </c:pt>
                <c:pt idx="5">
                  <c:v>0.9</c:v>
                </c:pt>
                <c:pt idx="6">
                  <c:v>0.67000000000000026</c:v>
                </c:pt>
                <c:pt idx="7">
                  <c:v>0.66000000000000025</c:v>
                </c:pt>
              </c:numCache>
            </c:numRef>
          </c:val>
          <c:extLst xmlns:c16r2="http://schemas.microsoft.com/office/drawing/2015/06/chart">
            <c:ext xmlns:c16="http://schemas.microsoft.com/office/drawing/2014/chart" uri="{C3380CC4-5D6E-409C-BE32-E72D297353CC}">
              <c16:uniqueId val="{00000000-5C0A-4713-B0D6-8EA4377F1B88}"/>
            </c:ext>
          </c:extLst>
        </c:ser>
        <c:dLbls>
          <c:showVal val="1"/>
        </c:dLbls>
        <c:gapWidth val="219"/>
        <c:overlap val="-27"/>
        <c:axId val="432126208"/>
        <c:axId val="368267264"/>
      </c:barChart>
      <c:catAx>
        <c:axId val="432126208"/>
        <c:scaling>
          <c:orientation val="minMax"/>
        </c:scaling>
        <c:axPos val="b"/>
        <c:numFmt formatCode="General"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68267264"/>
        <c:crosses val="autoZero"/>
        <c:auto val="1"/>
        <c:lblAlgn val="ctr"/>
        <c:lblOffset val="100"/>
      </c:catAx>
      <c:valAx>
        <c:axId val="368267264"/>
        <c:scaling>
          <c:orientation val="minMax"/>
        </c:scaling>
        <c:axPos val="l"/>
        <c:numFmt formatCode="0.0" sourceLinked="1"/>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3212620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Sheet3!$A$9</c:f>
              <c:strCache>
                <c:ptCount val="1"/>
                <c:pt idx="0">
                  <c:v>公立</c:v>
                </c:pt>
              </c:strCache>
            </c:strRef>
          </c:tx>
          <c:spPr>
            <a:pattFill prst="wdDnDiag">
              <a:fgClr>
                <a:srgbClr val="92D050"/>
              </a:fgClr>
              <a:bgClr>
                <a:schemeClr val="bg1"/>
              </a:bgClr>
            </a:patt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Sheet3!$B$8:$I$8</c:f>
              <c:strCache>
                <c:ptCount val="8"/>
                <c:pt idx="0">
                  <c:v>环境与设施</c:v>
                </c:pt>
                <c:pt idx="1">
                  <c:v>交通与停车</c:v>
                </c:pt>
                <c:pt idx="2">
                  <c:v>医务人员服务态度</c:v>
                </c:pt>
                <c:pt idx="3">
                  <c:v>排队时间</c:v>
                </c:pt>
                <c:pt idx="4">
                  <c:v>医生、护士技术水平</c:v>
                </c:pt>
                <c:pt idx="5">
                  <c:v>隐私保护</c:v>
                </c:pt>
                <c:pt idx="6">
                  <c:v>投诉处理</c:v>
                </c:pt>
                <c:pt idx="7">
                  <c:v>医院信息公开</c:v>
                </c:pt>
              </c:strCache>
            </c:strRef>
          </c:cat>
          <c:val>
            <c:numRef>
              <c:f>Sheet3!$B$9:$I$9</c:f>
              <c:numCache>
                <c:formatCode>0.0</c:formatCode>
                <c:ptCount val="8"/>
                <c:pt idx="0">
                  <c:v>21.34</c:v>
                </c:pt>
                <c:pt idx="1">
                  <c:v>16.25</c:v>
                </c:pt>
                <c:pt idx="2">
                  <c:v>5.81</c:v>
                </c:pt>
                <c:pt idx="3">
                  <c:v>5.48</c:v>
                </c:pt>
                <c:pt idx="4">
                  <c:v>5.39</c:v>
                </c:pt>
                <c:pt idx="5">
                  <c:v>0.89</c:v>
                </c:pt>
                <c:pt idx="6">
                  <c:v>0.58000000000000007</c:v>
                </c:pt>
                <c:pt idx="7">
                  <c:v>0.68</c:v>
                </c:pt>
              </c:numCache>
            </c:numRef>
          </c:val>
          <c:extLst xmlns:c16r2="http://schemas.microsoft.com/office/drawing/2015/06/chart">
            <c:ext xmlns:c16="http://schemas.microsoft.com/office/drawing/2014/chart" uri="{C3380CC4-5D6E-409C-BE32-E72D297353CC}">
              <c16:uniqueId val="{00000000-3E1D-4964-AB84-0A58335AF720}"/>
            </c:ext>
          </c:extLst>
        </c:ser>
        <c:ser>
          <c:idx val="1"/>
          <c:order val="1"/>
          <c:tx>
            <c:strRef>
              <c:f>Sheet3!$A$10</c:f>
              <c:strCache>
                <c:ptCount val="1"/>
                <c:pt idx="0">
                  <c:v>非公立</c:v>
                </c:pt>
              </c:strCache>
            </c:strRef>
          </c:tx>
          <c:spPr>
            <a:pattFill prst="wdUpDiag">
              <a:fgClr>
                <a:srgbClr val="FF0000"/>
              </a:fgClr>
              <a:bgClr>
                <a:schemeClr val="bg1"/>
              </a:bgClr>
            </a:patt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Sheet3!$B$8:$I$8</c:f>
              <c:strCache>
                <c:ptCount val="8"/>
                <c:pt idx="0">
                  <c:v>环境与设施</c:v>
                </c:pt>
                <c:pt idx="1">
                  <c:v>交通与停车</c:v>
                </c:pt>
                <c:pt idx="2">
                  <c:v>医务人员服务态度</c:v>
                </c:pt>
                <c:pt idx="3">
                  <c:v>排队时间</c:v>
                </c:pt>
                <c:pt idx="4">
                  <c:v>医生、护士技术水平</c:v>
                </c:pt>
                <c:pt idx="5">
                  <c:v>隐私保护</c:v>
                </c:pt>
                <c:pt idx="6">
                  <c:v>投诉处理</c:v>
                </c:pt>
                <c:pt idx="7">
                  <c:v>医院信息公开</c:v>
                </c:pt>
              </c:strCache>
            </c:strRef>
          </c:cat>
          <c:val>
            <c:numRef>
              <c:f>Sheet3!$B$10:$I$10</c:f>
              <c:numCache>
                <c:formatCode>0.0</c:formatCode>
                <c:ptCount val="8"/>
                <c:pt idx="0">
                  <c:v>23.99</c:v>
                </c:pt>
                <c:pt idx="1">
                  <c:v>13.28</c:v>
                </c:pt>
                <c:pt idx="2">
                  <c:v>8.73</c:v>
                </c:pt>
                <c:pt idx="3">
                  <c:v>4.8</c:v>
                </c:pt>
                <c:pt idx="4">
                  <c:v>8</c:v>
                </c:pt>
                <c:pt idx="5">
                  <c:v>0.98</c:v>
                </c:pt>
                <c:pt idx="6">
                  <c:v>1.48</c:v>
                </c:pt>
                <c:pt idx="7">
                  <c:v>0.4900000000000001</c:v>
                </c:pt>
              </c:numCache>
            </c:numRef>
          </c:val>
          <c:extLst xmlns:c16r2="http://schemas.microsoft.com/office/drawing/2015/06/chart">
            <c:ext xmlns:c16="http://schemas.microsoft.com/office/drawing/2014/chart" uri="{C3380CC4-5D6E-409C-BE32-E72D297353CC}">
              <c16:uniqueId val="{00000001-3E1D-4964-AB84-0A58335AF720}"/>
            </c:ext>
          </c:extLst>
        </c:ser>
        <c:dLbls>
          <c:showVal val="1"/>
        </c:dLbls>
        <c:gapWidth val="219"/>
        <c:overlap val="-27"/>
        <c:axId val="369123712"/>
        <c:axId val="369125248"/>
      </c:barChart>
      <c:catAx>
        <c:axId val="369123712"/>
        <c:scaling>
          <c:orientation val="minMax"/>
        </c:scaling>
        <c:axPos val="b"/>
        <c:numFmt formatCode="General"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69125248"/>
        <c:crosses val="autoZero"/>
        <c:auto val="1"/>
        <c:lblAlgn val="ctr"/>
        <c:lblOffset val="100"/>
      </c:catAx>
      <c:valAx>
        <c:axId val="369125248"/>
        <c:scaling>
          <c:orientation val="minMax"/>
        </c:scaling>
        <c:axPos val="l"/>
        <c:numFmt formatCode="0.0" sourceLinked="1"/>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69123712"/>
        <c:crosses val="autoZero"/>
        <c:crossBetween val="between"/>
      </c:valAx>
      <c:spPr>
        <a:noFill/>
        <a:ln>
          <a:noFill/>
        </a:ln>
        <a:effectLst/>
      </c:spPr>
    </c:plotArea>
    <c:legend>
      <c:legendPos val="t"/>
      <c:layout>
        <c:manualLayout>
          <c:xMode val="edge"/>
          <c:yMode val="edge"/>
          <c:x val="0.41510922533647032"/>
          <c:y val="2.4169184290030191E-2"/>
          <c:w val="0.17899283314974238"/>
          <c:h val="6.7976306587054267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Words>
  <Characters>298</Characters>
  <Application>Microsoft Office Word</Application>
  <DocSecurity>0</DocSecurity>
  <PresentationFormat/>
  <Lines>2</Lines>
  <Paragraphs>1</Paragraphs>
  <Slides>0</Slides>
  <Notes>0</Notes>
  <HiddenSlides>0</HiddenSlides>
  <MMClips>0</MMClips>
  <ScaleCrop>false</ScaleCrop>
  <Company>市卫生计生委</Company>
  <LinksUpToDate>false</LinksUpToDate>
  <CharactersWithSpaces>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深卫党〔2017〕 号</dc:title>
  <dc:creator>陈亭太</dc:creator>
  <cp:lastModifiedBy>谢波</cp:lastModifiedBy>
  <cp:revision>2</cp:revision>
  <cp:lastPrinted>2019-08-08T05:06:00Z</cp:lastPrinted>
  <dcterms:created xsi:type="dcterms:W3CDTF">2021-01-21T09:39:00Z</dcterms:created>
  <dcterms:modified xsi:type="dcterms:W3CDTF">2021-01-21T09:39:00Z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