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3C" w:rsidRDefault="00B7293C"/>
    <w:tbl>
      <w:tblPr>
        <w:tblW w:w="841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14"/>
      </w:tblGrid>
      <w:tr w:rsidR="00B7293C">
        <w:trPr>
          <w:trHeight w:val="1"/>
          <w:jc w:val="center"/>
        </w:trPr>
        <w:tc>
          <w:tcPr>
            <w:tcW w:w="8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293C" w:rsidRDefault="003B06E6" w:rsidP="003345FB">
            <w:pPr>
              <w:adjustRightInd w:val="0"/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宋体" w:eastAsia="宋体" w:hAnsi="宋体" w:cs="宋体"/>
                <w:b/>
                <w:color w:val="272727"/>
                <w:sz w:val="36"/>
                <w:shd w:val="clear" w:color="auto" w:fill="FFFFFF"/>
              </w:rPr>
              <w:t>深圳市卫生</w:t>
            </w:r>
            <w:r w:rsidR="003345FB">
              <w:rPr>
                <w:rFonts w:ascii="宋体" w:eastAsia="宋体" w:hAnsi="宋体" w:cs="宋体" w:hint="eastAsia"/>
                <w:b/>
                <w:color w:val="272727"/>
                <w:sz w:val="36"/>
                <w:shd w:val="clear" w:color="auto" w:fill="FFFFFF"/>
              </w:rPr>
              <w:t>健康能力建设和继续教育中心</w:t>
            </w:r>
          </w:p>
          <w:p w:rsidR="00B7293C" w:rsidRPr="003345FB" w:rsidRDefault="003B06E6" w:rsidP="0091762C">
            <w:pPr>
              <w:adjustRightInd w:val="0"/>
              <w:spacing w:line="360" w:lineRule="auto"/>
              <w:jc w:val="center"/>
              <w:rPr>
                <w:rFonts w:ascii="微软雅黑" w:eastAsia="微软雅黑" w:hAnsi="微软雅黑" w:cs="微软雅黑"/>
                <w:sz w:val="36"/>
                <w:szCs w:val="36"/>
              </w:rPr>
            </w:pPr>
            <w:r>
              <w:rPr>
                <w:rFonts w:ascii="宋体" w:eastAsia="宋体" w:hAnsi="宋体" w:cs="宋体"/>
                <w:b/>
                <w:color w:val="272727"/>
                <w:sz w:val="36"/>
                <w:shd w:val="clear" w:color="auto" w:fill="FFFFFF"/>
              </w:rPr>
              <w:t>“</w:t>
            </w:r>
            <w:r w:rsidR="00320EC9">
              <w:rPr>
                <w:rFonts w:ascii="宋体" w:eastAsia="宋体" w:hAnsi="宋体" w:cs="宋体" w:hint="eastAsia"/>
                <w:b/>
                <w:color w:val="272727"/>
                <w:sz w:val="36"/>
                <w:shd w:val="clear" w:color="auto" w:fill="FFFFFF"/>
              </w:rPr>
              <w:t>深莞惠片区住院医师规范化培训实践能力考核口腔全科、口腔颌面外科考核专业技术服务</w:t>
            </w:r>
            <w:r>
              <w:rPr>
                <w:rFonts w:ascii="宋体" w:eastAsia="宋体" w:hAnsi="宋体" w:cs="宋体"/>
                <w:b/>
                <w:color w:val="272727"/>
                <w:sz w:val="36"/>
                <w:szCs w:val="36"/>
                <w:shd w:val="clear" w:color="auto" w:fill="FFFFFF"/>
              </w:rPr>
              <w:t>”项目单一来源采购征求意见公示</w:t>
            </w:r>
          </w:p>
        </w:tc>
      </w:tr>
      <w:tr w:rsidR="00B7293C">
        <w:trPr>
          <w:trHeight w:val="1"/>
          <w:jc w:val="center"/>
        </w:trPr>
        <w:tc>
          <w:tcPr>
            <w:tcW w:w="8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293C" w:rsidRDefault="003B06E6" w:rsidP="00F736FC">
            <w:pPr>
              <w:spacing w:line="276" w:lineRule="auto"/>
              <w:jc w:val="left"/>
              <w:rPr>
                <w:rFonts w:ascii="仿宋_GB2312" w:eastAsia="仿宋_GB2312" w:hAnsi="宋体" w:cs="宋体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24"/>
              </w:rPr>
              <w:t>  </w:t>
            </w:r>
            <w:r>
              <w:rPr>
                <w:rFonts w:ascii="宋体" w:eastAsia="仿宋_GB2312" w:hAnsi="宋体" w:cs="宋体" w:hint="eastAsia"/>
                <w:color w:val="000000"/>
                <w:sz w:val="28"/>
              </w:rPr>
              <w:t> </w:t>
            </w:r>
            <w:r w:rsidR="00F736FC">
              <w:rPr>
                <w:rFonts w:ascii="仿宋_GB2312" w:eastAsia="仿宋_GB2312" w:hAnsi="宋体" w:cs="宋体" w:hint="eastAsia"/>
                <w:color w:val="000000"/>
                <w:sz w:val="28"/>
              </w:rPr>
              <w:t>依照《深圳经济特区政府采购条例》的相关规定，深圳市卫生健康能力建设和继续教育中心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</w:rPr>
              <w:t>申请“</w:t>
            </w:r>
            <w:r w:rsidR="00320EC9">
              <w:rPr>
                <w:rFonts w:ascii="仿宋_GB2312" w:eastAsia="仿宋_GB2312" w:hAnsi="宋体" w:cs="宋体" w:hint="eastAsia"/>
                <w:color w:val="000000"/>
                <w:sz w:val="28"/>
              </w:rPr>
              <w:t>深莞惠片区住院医师规范化培训实践能力考核口腔全科、口腔颌面外科考核专业技术服务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</w:rPr>
              <w:t>”项目采用单一来源方式采购，现将有关情况向潜在政府采购供应商征求意见:</w:t>
            </w:r>
          </w:p>
        </w:tc>
      </w:tr>
      <w:tr w:rsidR="00B7293C">
        <w:trPr>
          <w:trHeight w:val="1"/>
          <w:jc w:val="center"/>
        </w:trPr>
        <w:tc>
          <w:tcPr>
            <w:tcW w:w="8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293C" w:rsidRDefault="003B06E6">
            <w:pPr>
              <w:jc w:val="left"/>
              <w:rPr>
                <w:rFonts w:ascii="仿宋_GB2312" w:eastAsia="仿宋_GB2312" w:hAnsi="微软雅黑" w:cs="微软雅黑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</w:rPr>
              <w:t>采购项目名称：</w:t>
            </w:r>
            <w:r w:rsidR="00320EC9">
              <w:rPr>
                <w:rFonts w:ascii="仿宋_GB2312" w:eastAsia="仿宋_GB2312" w:hAnsi="宋体" w:cs="宋体" w:hint="eastAsia"/>
                <w:color w:val="000000"/>
                <w:sz w:val="28"/>
              </w:rPr>
              <w:t>深莞惠片区住院医师规范化培训实践能力考核口腔全科、口腔颌面外科考核专业技术服务</w:t>
            </w:r>
            <w:r>
              <w:rPr>
                <w:rFonts w:ascii="Calibri" w:eastAsia="仿宋_GB2312" w:hAnsi="Calibri" w:cs="Calibri" w:hint="eastAsia"/>
                <w:color w:val="000000"/>
                <w:sz w:val="24"/>
              </w:rPr>
              <w:t>   </w:t>
            </w:r>
            <w:r>
              <w:rPr>
                <w:rFonts w:ascii="Calibri" w:eastAsia="仿宋_GB2312" w:hAnsi="Calibri" w:cs="Calibri" w:hint="eastAsia"/>
                <w:b/>
                <w:color w:val="000000"/>
                <w:sz w:val="28"/>
              </w:rPr>
              <w:t> </w:t>
            </w:r>
          </w:p>
          <w:p w:rsidR="00B7293C" w:rsidRDefault="003B06E6" w:rsidP="00320EC9">
            <w:pPr>
              <w:jc w:val="left"/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</w:rPr>
              <w:t>项目预算金额：</w:t>
            </w:r>
            <w:r w:rsidR="00320EC9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90000</w:t>
            </w:r>
          </w:p>
        </w:tc>
      </w:tr>
      <w:tr w:rsidR="00B7293C">
        <w:trPr>
          <w:trHeight w:val="1"/>
          <w:jc w:val="center"/>
        </w:trPr>
        <w:tc>
          <w:tcPr>
            <w:tcW w:w="8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293C" w:rsidRDefault="003B06E6">
            <w:pPr>
              <w:spacing w:line="276" w:lineRule="auto"/>
              <w:jc w:val="left"/>
              <w:rPr>
                <w:rFonts w:ascii="仿宋_GB2312" w:eastAsia="仿宋_GB2312" w:hAnsi="STFangsong,华文仿宋,sans-serif" w:cs="STFangsong,华文仿宋,sans-serif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STFangsong,华文仿宋,sans-serif" w:cs="STFangsong,华文仿宋,sans-serif" w:hint="eastAsia"/>
                <w:b/>
                <w:color w:val="000000"/>
                <w:sz w:val="28"/>
                <w:szCs w:val="28"/>
              </w:rPr>
              <w:t>采购项目描述：</w:t>
            </w:r>
            <w:r>
              <w:rPr>
                <w:rFonts w:ascii="仿宋_GB2312" w:eastAsia="仿宋_GB2312" w:hAnsi="STFangsong,华文仿宋,sans-serif" w:cs="STFangsong,华文仿宋,sans-serif" w:hint="eastAsia"/>
                <w:color w:val="000000"/>
                <w:sz w:val="28"/>
                <w:szCs w:val="28"/>
              </w:rPr>
              <w:t>(内容、用途、数量、简要技术需求等)</w:t>
            </w:r>
          </w:p>
          <w:p w:rsidR="00B7293C" w:rsidRPr="00A812AB" w:rsidRDefault="00D675CA" w:rsidP="00A812AB">
            <w:pPr>
              <w:pStyle w:val="a9"/>
              <w:widowControl/>
              <w:spacing w:beforeAutospacing="0" w:afterAutospacing="0"/>
              <w:rPr>
                <w:rFonts w:ascii="仿宋_GB2312" w:eastAsia="仿宋_GB2312" w:hAnsi="Calibri" w:cs="Arial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bCs/>
                <w:sz w:val="28"/>
                <w:szCs w:val="28"/>
              </w:rPr>
              <w:t>为进一步提高深圳市住院医师规范化培训基地的教学水平、提升住院医师规范化培训质量，按照国家住培相关标准，</w:t>
            </w:r>
            <w:r w:rsidR="0071191C">
              <w:rPr>
                <w:rFonts w:ascii="仿宋_GB2312" w:eastAsia="仿宋_GB2312" w:hAnsi="Calibri" w:cs="Arial" w:hint="eastAsia"/>
                <w:bCs/>
                <w:sz w:val="28"/>
                <w:szCs w:val="28"/>
              </w:rPr>
              <w:t>高质量举办口腔科、口腔颌面外科结业临床实践能力考核，本次考核口腔科</w:t>
            </w:r>
            <w:r w:rsidR="0046092B">
              <w:rPr>
                <w:rFonts w:ascii="仿宋_GB2312" w:eastAsia="仿宋_GB2312" w:hAnsi="Calibri" w:cs="Arial" w:hint="eastAsia"/>
                <w:bCs/>
                <w:sz w:val="28"/>
                <w:szCs w:val="28"/>
              </w:rPr>
              <w:t>结业医师4</w:t>
            </w:r>
            <w:r w:rsidR="0046092B">
              <w:rPr>
                <w:rFonts w:ascii="仿宋_GB2312" w:eastAsia="仿宋_GB2312" w:hAnsi="Calibri" w:cs="Arial"/>
                <w:bCs/>
                <w:sz w:val="28"/>
                <w:szCs w:val="28"/>
              </w:rPr>
              <w:t>7</w:t>
            </w:r>
            <w:r w:rsidR="0046092B">
              <w:rPr>
                <w:rFonts w:ascii="仿宋_GB2312" w:eastAsia="仿宋_GB2312" w:hAnsi="Calibri" w:cs="Arial" w:hint="eastAsia"/>
                <w:bCs/>
                <w:sz w:val="28"/>
                <w:szCs w:val="28"/>
              </w:rPr>
              <w:t>人，口腔颌面外科6人，</w:t>
            </w:r>
            <w:r w:rsidR="0071191C">
              <w:rPr>
                <w:rFonts w:ascii="仿宋_GB2312" w:eastAsia="仿宋_GB2312" w:hAnsi="Calibri" w:cs="Arial" w:hint="eastAsia"/>
                <w:bCs/>
                <w:sz w:val="28"/>
                <w:szCs w:val="28"/>
              </w:rPr>
              <w:t>为保障项目顺利实施，应具备能供5组4站</w:t>
            </w:r>
            <w:r w:rsidR="00DF1A3C">
              <w:rPr>
                <w:rFonts w:ascii="仿宋_GB2312" w:eastAsia="仿宋_GB2312" w:hAnsi="Calibri" w:cs="Arial" w:hint="eastAsia"/>
                <w:bCs/>
                <w:sz w:val="28"/>
                <w:szCs w:val="28"/>
              </w:rPr>
              <w:t>容纳2</w:t>
            </w:r>
            <w:r w:rsidR="00DF1A3C">
              <w:rPr>
                <w:rFonts w:ascii="仿宋_GB2312" w:eastAsia="仿宋_GB2312" w:hAnsi="Calibri" w:cs="Arial"/>
                <w:bCs/>
                <w:sz w:val="28"/>
                <w:szCs w:val="28"/>
              </w:rPr>
              <w:t>0</w:t>
            </w:r>
            <w:r w:rsidR="00DF1A3C">
              <w:rPr>
                <w:rFonts w:ascii="仿宋_GB2312" w:eastAsia="仿宋_GB2312" w:hAnsi="Calibri" w:cs="Arial" w:hint="eastAsia"/>
                <w:bCs/>
                <w:sz w:val="28"/>
                <w:szCs w:val="28"/>
              </w:rPr>
              <w:t>名</w:t>
            </w:r>
            <w:r w:rsidR="0071191C">
              <w:rPr>
                <w:rFonts w:ascii="仿宋_GB2312" w:eastAsia="仿宋_GB2312" w:hAnsi="Calibri" w:cs="Arial" w:hint="eastAsia"/>
                <w:bCs/>
                <w:sz w:val="28"/>
                <w:szCs w:val="28"/>
              </w:rPr>
              <w:t>考生</w:t>
            </w:r>
            <w:r w:rsidR="0046092B">
              <w:rPr>
                <w:rFonts w:ascii="仿宋_GB2312" w:eastAsia="仿宋_GB2312" w:hAnsi="Calibri" w:cs="Arial" w:hint="eastAsia"/>
                <w:bCs/>
                <w:sz w:val="28"/>
                <w:szCs w:val="28"/>
              </w:rPr>
              <w:t>同时</w:t>
            </w:r>
            <w:r w:rsidR="0071191C">
              <w:rPr>
                <w:rFonts w:ascii="仿宋_GB2312" w:eastAsia="仿宋_GB2312" w:hAnsi="Calibri" w:cs="Arial" w:hint="eastAsia"/>
                <w:bCs/>
                <w:sz w:val="28"/>
                <w:szCs w:val="28"/>
              </w:rPr>
              <w:t>进行O</w:t>
            </w:r>
            <w:r w:rsidR="0071191C">
              <w:rPr>
                <w:rFonts w:ascii="仿宋_GB2312" w:eastAsia="仿宋_GB2312" w:hAnsi="Calibri" w:cs="Arial"/>
                <w:bCs/>
                <w:sz w:val="28"/>
                <w:szCs w:val="28"/>
              </w:rPr>
              <w:t>SCE</w:t>
            </w:r>
            <w:r w:rsidR="0071191C">
              <w:rPr>
                <w:rFonts w:ascii="仿宋_GB2312" w:eastAsia="仿宋_GB2312" w:hAnsi="Calibri" w:cs="Arial" w:hint="eastAsia"/>
                <w:bCs/>
                <w:sz w:val="28"/>
                <w:szCs w:val="28"/>
              </w:rPr>
              <w:t>考核的</w:t>
            </w:r>
            <w:r w:rsidR="0046092B">
              <w:rPr>
                <w:rFonts w:ascii="仿宋_GB2312" w:eastAsia="仿宋_GB2312" w:hAnsi="Calibri" w:cs="Arial" w:hint="eastAsia"/>
                <w:bCs/>
                <w:sz w:val="28"/>
                <w:szCs w:val="28"/>
              </w:rPr>
              <w:t>考试</w:t>
            </w:r>
            <w:r w:rsidR="0071191C">
              <w:rPr>
                <w:rFonts w:ascii="仿宋_GB2312" w:eastAsia="仿宋_GB2312" w:hAnsi="Calibri" w:cs="Arial" w:hint="eastAsia"/>
                <w:bCs/>
                <w:sz w:val="28"/>
                <w:szCs w:val="28"/>
              </w:rPr>
              <w:t>场地，需使用牙椅、仿头模、牙模等口腔科专业设备及耗材，模拟真实临床场景，完成考生口腔科、口腔颌面外科临床思维、结果判读、技能操作等各项考核。考前准备及考核过程需有口腔专业技术人员全程参与，提供技术支持。</w:t>
            </w:r>
          </w:p>
        </w:tc>
      </w:tr>
      <w:tr w:rsidR="00B7293C">
        <w:trPr>
          <w:trHeight w:val="1"/>
          <w:jc w:val="center"/>
        </w:trPr>
        <w:tc>
          <w:tcPr>
            <w:tcW w:w="8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293C" w:rsidRDefault="003B06E6" w:rsidP="00320EC9">
            <w:pPr>
              <w:spacing w:line="276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STFangsong,华文仿宋,sans-serif" w:cs="STFangsong,华文仿宋,sans-serif" w:hint="eastAsia"/>
                <w:b/>
                <w:sz w:val="28"/>
                <w:szCs w:val="28"/>
              </w:rPr>
              <w:t>拟定供应商名单：</w:t>
            </w:r>
            <w:r w:rsidR="00320EC9" w:rsidRPr="00320EC9">
              <w:rPr>
                <w:rFonts w:ascii="仿宋_GB2312" w:eastAsia="仿宋_GB2312" w:hAnsi="STFangsong,华文仿宋,sans-serif" w:cs="STFangsong,华文仿宋,sans-serif" w:hint="eastAsia"/>
                <w:b/>
                <w:bCs/>
                <w:sz w:val="28"/>
                <w:szCs w:val="28"/>
              </w:rPr>
              <w:t>深圳职业技术学院</w:t>
            </w:r>
          </w:p>
        </w:tc>
      </w:tr>
      <w:tr w:rsidR="00B7293C">
        <w:trPr>
          <w:trHeight w:val="1"/>
          <w:jc w:val="center"/>
        </w:trPr>
        <w:tc>
          <w:tcPr>
            <w:tcW w:w="8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6FC" w:rsidRDefault="00F736FC" w:rsidP="00F736FC">
            <w:pPr>
              <w:spacing w:line="276" w:lineRule="auto"/>
              <w:jc w:val="left"/>
              <w:rPr>
                <w:rFonts w:ascii="仿宋_GB2312" w:eastAsia="仿宋_GB2312" w:hAnsi="STFangsong,华文仿宋,sans-serif" w:cs="STFangsong,华文仿宋,sans-serif" w:hint="eastAsia"/>
                <w:sz w:val="28"/>
                <w:szCs w:val="28"/>
              </w:rPr>
            </w:pPr>
            <w:r>
              <w:rPr>
                <w:rFonts w:ascii="仿宋_GB2312" w:eastAsia="仿宋_GB2312" w:hAnsi="STFangsong,华文仿宋,sans-serif" w:cs="STFangsong,华文仿宋,sans-serif" w:hint="eastAsia"/>
                <w:sz w:val="28"/>
                <w:szCs w:val="28"/>
              </w:rPr>
              <w:t>申请理由及相关说明：</w:t>
            </w:r>
          </w:p>
          <w:p w:rsidR="00F736FC" w:rsidRDefault="00F736FC" w:rsidP="002B1A83">
            <w:pPr>
              <w:spacing w:line="276" w:lineRule="auto"/>
              <w:jc w:val="left"/>
              <w:rPr>
                <w:rFonts w:ascii="仿宋_GB2312" w:eastAsia="仿宋_GB2312" w:hAnsi="STFangsong,华文仿宋,sans-serif" w:cs="STFangsong,华文仿宋,sans-serif" w:hint="eastAsia"/>
                <w:sz w:val="28"/>
                <w:szCs w:val="28"/>
              </w:rPr>
            </w:pPr>
            <w:r>
              <w:rPr>
                <w:rFonts w:ascii="仿宋_GB2312" w:eastAsia="仿宋_GB2312" w:hAnsi="STFangsong,华文仿宋,sans-serif" w:cs="STFangsong,华文仿宋,sans-serif" w:hint="eastAsia"/>
                <w:sz w:val="28"/>
                <w:szCs w:val="28"/>
              </w:rPr>
              <w:t>以单一来源方式向</w:t>
            </w:r>
            <w:r w:rsidR="00515163">
              <w:rPr>
                <w:rFonts w:ascii="仿宋_GB2312" w:eastAsia="仿宋_GB2312" w:hAnsi="STFangsong,华文仿宋,sans-serif" w:cs="STFangsong,华文仿宋,sans-serif" w:hint="eastAsia"/>
                <w:b/>
                <w:bCs/>
                <w:sz w:val="28"/>
                <w:szCs w:val="28"/>
              </w:rPr>
              <w:t>深圳职业技术学院</w:t>
            </w:r>
            <w:r>
              <w:rPr>
                <w:rFonts w:ascii="仿宋_GB2312" w:eastAsia="仿宋_GB2312" w:hAnsi="STFangsong,华文仿宋,sans-serif" w:cs="STFangsong,华文仿宋,sans-serif" w:hint="eastAsia"/>
                <w:sz w:val="28"/>
                <w:szCs w:val="28"/>
              </w:rPr>
              <w:t>采购本项目的理由如下：</w:t>
            </w:r>
          </w:p>
          <w:p w:rsidR="00F736FC" w:rsidRDefault="00F736FC" w:rsidP="00126EED">
            <w:pPr>
              <w:spacing w:line="276" w:lineRule="auto"/>
              <w:jc w:val="left"/>
              <w:rPr>
                <w:rFonts w:ascii="仿宋_GB2312" w:eastAsia="仿宋_GB2312" w:hAnsi="STFangsong,华文仿宋,sans-serif" w:cs="STFangsong,华文仿宋,sans-serif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,华文仿宋,sans-serif" w:cs="STFangsong,华文仿宋,sans-serif" w:hint="eastAsia"/>
                <w:b/>
                <w:bCs/>
                <w:sz w:val="28"/>
                <w:szCs w:val="28"/>
              </w:rPr>
              <w:t>供应单位</w:t>
            </w:r>
            <w:r w:rsidR="00126EED">
              <w:rPr>
                <w:rFonts w:ascii="仿宋_GB2312" w:eastAsia="仿宋_GB2312" w:hAnsi="STFangsong,华文仿宋,sans-serif" w:cs="STFangsong,华文仿宋,sans-serif" w:hint="eastAsia"/>
                <w:b/>
                <w:bCs/>
                <w:sz w:val="28"/>
                <w:szCs w:val="28"/>
              </w:rPr>
              <w:t>具有国内领先的专业性</w:t>
            </w:r>
          </w:p>
          <w:p w:rsidR="00B7293C" w:rsidRPr="00DF1A3C" w:rsidRDefault="00DF1A3C" w:rsidP="00DF1A3C">
            <w:pPr>
              <w:spacing w:line="560" w:lineRule="exact"/>
              <w:ind w:firstLineChars="200" w:firstLine="560"/>
              <w:rPr>
                <w:rFonts w:ascii="仿宋_GB2312" w:eastAsia="仿宋_GB2312" w:hAnsi="STFangsong,华文仿宋,sans-serif" w:cs="STFangsong,华文仿宋,sans-serif" w:hint="eastAsia"/>
                <w:sz w:val="28"/>
                <w:szCs w:val="28"/>
              </w:rPr>
            </w:pPr>
            <w:r>
              <w:rPr>
                <w:rFonts w:ascii="仿宋_GB2312" w:eastAsia="仿宋_GB2312" w:hAnsi="STFangsong,华文仿宋,sans-serif" w:cs="STFangsong,华文仿宋,sans-serif" w:hint="eastAsia"/>
                <w:sz w:val="28"/>
                <w:szCs w:val="28"/>
              </w:rPr>
              <w:t>深圳市职业技术学院拥有</w:t>
            </w:r>
            <w:r w:rsidRPr="00DF1A3C">
              <w:rPr>
                <w:rFonts w:ascii="仿宋_GB2312" w:eastAsia="仿宋_GB2312" w:hAnsi="STFangsong,华文仿宋,sans-serif" w:cs="STFangsong,华文仿宋,sans-serif" w:hint="eastAsia"/>
                <w:sz w:val="28"/>
                <w:szCs w:val="28"/>
              </w:rPr>
              <w:t>总面积764m2的口腔实训室，包括口腔综合实训室、口腔临床实训室、口腔模型室、口腔打磨抛光室等房间11间。目前，口腔实训室拥有口腔仿头模（42台）、口腔</w:t>
            </w:r>
            <w:r w:rsidRPr="00DF1A3C">
              <w:rPr>
                <w:rFonts w:ascii="仿宋_GB2312" w:eastAsia="仿宋_GB2312" w:hAnsi="STFangsong,华文仿宋,sans-serif" w:cs="STFangsong,华文仿宋,sans-serif" w:hint="eastAsia"/>
                <w:sz w:val="28"/>
                <w:szCs w:val="28"/>
              </w:rPr>
              <w:lastRenderedPageBreak/>
              <w:t>CBCT、口腔数字化模型扫描仪、口腔数字化切削机、口腔根管内窥镜等先进设备仪器，承担了口腔医学专业和口腔医学技术专业的常规教学工作，还是深圳市人力资源和社会保障局“口腔修复工”初、中、高职业技能资格鉴定点，此外，还可承担口腔医学专业相关培训与考核工作。</w:t>
            </w:r>
          </w:p>
        </w:tc>
      </w:tr>
      <w:tr w:rsidR="00B7293C">
        <w:trPr>
          <w:trHeight w:val="1"/>
          <w:jc w:val="center"/>
        </w:trPr>
        <w:tc>
          <w:tcPr>
            <w:tcW w:w="8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293C" w:rsidRDefault="003B06E6" w:rsidP="00223464">
            <w:pPr>
              <w:spacing w:line="600" w:lineRule="auto"/>
              <w:jc w:val="left"/>
            </w:pPr>
            <w:r>
              <w:rPr>
                <w:rFonts w:ascii="仿宋_GB2312" w:eastAsia="仿宋_GB2312" w:hAnsi="仿宋_GB2312" w:cs="仿宋_GB2312"/>
                <w:b/>
                <w:color w:val="000000"/>
                <w:sz w:val="28"/>
              </w:rPr>
              <w:lastRenderedPageBreak/>
              <w:t>征求意见期限：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从202</w:t>
            </w:r>
            <w:r w:rsidR="00EC54EA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年</w:t>
            </w:r>
            <w:r w:rsidR="00223464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5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月</w:t>
            </w:r>
            <w:r w:rsidR="00EC54EA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2</w:t>
            </w:r>
            <w:r w:rsidR="00223464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5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日起至202</w:t>
            </w:r>
            <w:r w:rsidR="00EC54EA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年</w:t>
            </w:r>
            <w:r w:rsidR="00223464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5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月</w:t>
            </w:r>
            <w:r w:rsidR="00223464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28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日止</w:t>
            </w:r>
          </w:p>
        </w:tc>
      </w:tr>
      <w:tr w:rsidR="00B7293C">
        <w:trPr>
          <w:trHeight w:val="1"/>
          <w:jc w:val="center"/>
        </w:trPr>
        <w:tc>
          <w:tcPr>
            <w:tcW w:w="8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293C" w:rsidRDefault="003B06E6">
            <w:pPr>
              <w:spacing w:line="276" w:lineRule="auto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 w:val="28"/>
              </w:rPr>
              <w:t>联系方式：</w:t>
            </w:r>
          </w:p>
          <w:p w:rsidR="00B7293C" w:rsidRDefault="003B06E6" w:rsidP="0082163F">
            <w:pPr>
              <w:spacing w:line="276" w:lineRule="auto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仿宋" w:eastAsia="仿宋" w:hAnsi="仿宋" w:cs="仿宋"/>
                <w:sz w:val="28"/>
              </w:rPr>
              <w:t>采购人:</w:t>
            </w:r>
            <w:r w:rsidR="0082163F">
              <w:rPr>
                <w:rFonts w:ascii="仿宋" w:eastAsia="仿宋" w:hAnsi="仿宋" w:cs="仿宋" w:hint="eastAsia"/>
                <w:sz w:val="28"/>
              </w:rPr>
              <w:t>深圳市卫生健康能力建设和继续教育中心</w:t>
            </w:r>
          </w:p>
          <w:p w:rsidR="00B7293C" w:rsidRDefault="003B06E6" w:rsidP="0082163F">
            <w:pPr>
              <w:spacing w:line="276" w:lineRule="auto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仿宋" w:eastAsia="仿宋" w:hAnsi="仿宋" w:cs="仿宋"/>
                <w:sz w:val="28"/>
              </w:rPr>
              <w:t>地址：</w:t>
            </w:r>
            <w:r w:rsidR="0082163F">
              <w:rPr>
                <w:rFonts w:ascii="仿宋" w:eastAsia="仿宋" w:hAnsi="仿宋" w:cs="仿宋" w:hint="eastAsia"/>
                <w:sz w:val="28"/>
              </w:rPr>
              <w:t>深圳市罗湖区田贝一路21号大院</w:t>
            </w:r>
          </w:p>
          <w:p w:rsidR="00B7293C" w:rsidRDefault="003B06E6" w:rsidP="0082163F">
            <w:pPr>
              <w:spacing w:line="276" w:lineRule="auto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仿宋" w:eastAsia="仿宋" w:hAnsi="仿宋" w:cs="仿宋"/>
                <w:sz w:val="28"/>
              </w:rPr>
              <w:t>联系电话：</w:t>
            </w:r>
            <w:r w:rsidR="0082163F">
              <w:rPr>
                <w:rFonts w:ascii="仿宋" w:eastAsia="仿宋" w:hAnsi="仿宋" w:cs="仿宋" w:hint="eastAsia"/>
                <w:sz w:val="28"/>
              </w:rPr>
              <w:t>0755-82330914</w:t>
            </w:r>
          </w:p>
          <w:p w:rsidR="00B7293C" w:rsidRDefault="003B06E6">
            <w:pPr>
              <w:spacing w:line="276" w:lineRule="auto"/>
              <w:jc w:val="left"/>
            </w:pPr>
            <w:r>
              <w:rPr>
                <w:rFonts w:ascii="仿宋" w:eastAsia="仿宋" w:hAnsi="仿宋" w:cs="仿宋"/>
                <w:sz w:val="28"/>
              </w:rPr>
              <w:t xml:space="preserve">         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             </w:t>
            </w:r>
          </w:p>
        </w:tc>
      </w:tr>
      <w:tr w:rsidR="00B7293C">
        <w:trPr>
          <w:trHeight w:val="1"/>
          <w:jc w:val="center"/>
        </w:trPr>
        <w:tc>
          <w:tcPr>
            <w:tcW w:w="8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293C" w:rsidRDefault="003B06E6">
            <w:pPr>
              <w:jc w:val="left"/>
            </w:pPr>
            <w: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  <w:t>备注：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潜在政府采购供应商对公示内容有异议的，请于</w:t>
            </w:r>
            <w: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  <w:t>公示之日起至期满后两个工作日内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以实名书面（包括联系人、地址、联系电话）形式将意见反馈至深圳市财政委政府采购监督管理办公室和采购人。</w:t>
            </w:r>
          </w:p>
        </w:tc>
      </w:tr>
    </w:tbl>
    <w:p w:rsidR="00B7293C" w:rsidRDefault="00B7293C">
      <w:pPr>
        <w:jc w:val="left"/>
        <w:rPr>
          <w:rFonts w:ascii="微软雅黑" w:eastAsia="微软雅黑" w:hAnsi="微软雅黑" w:cs="微软雅黑"/>
          <w:sz w:val="24"/>
        </w:rPr>
      </w:pPr>
    </w:p>
    <w:sectPr w:rsidR="00B7293C" w:rsidSect="00B72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D42857" w15:done="0"/>
  <w15:commentEx w15:paraId="091C9D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D42857" w16cid:durableId="24578977"/>
  <w16cid:commentId w16cid:paraId="091C9DA7" w16cid:durableId="245789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24F" w:rsidRDefault="00D7724F" w:rsidP="0020398B">
      <w:r>
        <w:separator/>
      </w:r>
    </w:p>
  </w:endnote>
  <w:endnote w:type="continuationSeparator" w:id="1">
    <w:p w:rsidR="00D7724F" w:rsidRDefault="00D7724F" w:rsidP="00203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Fangsong,华文仿宋,sans-serif">
    <w:altName w:val="宋体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24F" w:rsidRDefault="00D7724F" w:rsidP="0020398B">
      <w:r>
        <w:separator/>
      </w:r>
    </w:p>
  </w:footnote>
  <w:footnote w:type="continuationSeparator" w:id="1">
    <w:p w:rsidR="00D7724F" w:rsidRDefault="00D7724F" w:rsidP="00203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30B9"/>
    <w:multiLevelType w:val="multilevel"/>
    <w:tmpl w:val="236930B9"/>
    <w:lvl w:ilvl="0">
      <w:start w:val="1"/>
      <w:numFmt w:val="japaneseCounting"/>
      <w:lvlText w:val="（%1）"/>
      <w:lvlJc w:val="left"/>
      <w:pPr>
        <w:ind w:left="888" w:hanging="8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232DA"/>
    <w:multiLevelType w:val="multilevel"/>
    <w:tmpl w:val="35B232D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CB7138"/>
    <w:multiLevelType w:val="multilevel"/>
    <w:tmpl w:val="47CB7138"/>
    <w:lvl w:ilvl="0">
      <w:start w:val="1"/>
      <w:numFmt w:val="japaneseCounting"/>
      <w:lvlText w:val="（%1）"/>
      <w:lvlJc w:val="left"/>
      <w:pPr>
        <w:ind w:left="876" w:hanging="87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D22E68"/>
    <w:multiLevelType w:val="hybridMultilevel"/>
    <w:tmpl w:val="F376A2F2"/>
    <w:lvl w:ilvl="0" w:tplc="5B28739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54B7"/>
    <w:rsid w:val="00070715"/>
    <w:rsid w:val="00126EED"/>
    <w:rsid w:val="00163C62"/>
    <w:rsid w:val="001924AF"/>
    <w:rsid w:val="001B4CE7"/>
    <w:rsid w:val="001E41B8"/>
    <w:rsid w:val="0020398B"/>
    <w:rsid w:val="002157A9"/>
    <w:rsid w:val="00223464"/>
    <w:rsid w:val="002340BD"/>
    <w:rsid w:val="00237139"/>
    <w:rsid w:val="002405EC"/>
    <w:rsid w:val="00284B64"/>
    <w:rsid w:val="002B1A83"/>
    <w:rsid w:val="002E54F6"/>
    <w:rsid w:val="002E7C4B"/>
    <w:rsid w:val="00311231"/>
    <w:rsid w:val="00320EC9"/>
    <w:rsid w:val="003345FB"/>
    <w:rsid w:val="00395873"/>
    <w:rsid w:val="003A50BF"/>
    <w:rsid w:val="003B06E6"/>
    <w:rsid w:val="003D6299"/>
    <w:rsid w:val="00422E65"/>
    <w:rsid w:val="00447690"/>
    <w:rsid w:val="0046092B"/>
    <w:rsid w:val="00463D1E"/>
    <w:rsid w:val="00475E93"/>
    <w:rsid w:val="004912F0"/>
    <w:rsid w:val="004B42DC"/>
    <w:rsid w:val="004B68E3"/>
    <w:rsid w:val="004C47C9"/>
    <w:rsid w:val="004F7DDB"/>
    <w:rsid w:val="00515163"/>
    <w:rsid w:val="005313A1"/>
    <w:rsid w:val="005421F5"/>
    <w:rsid w:val="005B5995"/>
    <w:rsid w:val="005C6146"/>
    <w:rsid w:val="00606FFB"/>
    <w:rsid w:val="00662087"/>
    <w:rsid w:val="006770A2"/>
    <w:rsid w:val="006A1B25"/>
    <w:rsid w:val="006A487A"/>
    <w:rsid w:val="0071191C"/>
    <w:rsid w:val="007869CF"/>
    <w:rsid w:val="00807670"/>
    <w:rsid w:val="0082163F"/>
    <w:rsid w:val="008270CC"/>
    <w:rsid w:val="0084768D"/>
    <w:rsid w:val="008F6A0C"/>
    <w:rsid w:val="00907705"/>
    <w:rsid w:val="0091762C"/>
    <w:rsid w:val="00963604"/>
    <w:rsid w:val="00986388"/>
    <w:rsid w:val="00996684"/>
    <w:rsid w:val="009C70F3"/>
    <w:rsid w:val="009C7F9F"/>
    <w:rsid w:val="00A812AB"/>
    <w:rsid w:val="00B23EC9"/>
    <w:rsid w:val="00B7293C"/>
    <w:rsid w:val="00B9713C"/>
    <w:rsid w:val="00BE54B7"/>
    <w:rsid w:val="00C16DB2"/>
    <w:rsid w:val="00C7632A"/>
    <w:rsid w:val="00CB22F5"/>
    <w:rsid w:val="00CC029B"/>
    <w:rsid w:val="00D26623"/>
    <w:rsid w:val="00D36761"/>
    <w:rsid w:val="00D40F39"/>
    <w:rsid w:val="00D42216"/>
    <w:rsid w:val="00D675CA"/>
    <w:rsid w:val="00D7724F"/>
    <w:rsid w:val="00D90457"/>
    <w:rsid w:val="00DF1A3C"/>
    <w:rsid w:val="00EC54EA"/>
    <w:rsid w:val="00EE1B83"/>
    <w:rsid w:val="00EF7FDD"/>
    <w:rsid w:val="00F736FC"/>
    <w:rsid w:val="4C390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72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72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29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7293C"/>
    <w:rPr>
      <w:sz w:val="18"/>
      <w:szCs w:val="18"/>
    </w:rPr>
  </w:style>
  <w:style w:type="paragraph" w:styleId="a5">
    <w:name w:val="List Paragraph"/>
    <w:basedOn w:val="a"/>
    <w:uiPriority w:val="34"/>
    <w:qFormat/>
    <w:rsid w:val="00B7293C"/>
    <w:pPr>
      <w:ind w:firstLineChars="200" w:firstLine="420"/>
    </w:pPr>
  </w:style>
  <w:style w:type="character" w:customStyle="1" w:styleId="NormalCharacter">
    <w:name w:val="NormalCharacter"/>
    <w:semiHidden/>
    <w:qFormat/>
    <w:rsid w:val="00B7293C"/>
  </w:style>
  <w:style w:type="character" w:styleId="a6">
    <w:name w:val="annotation reference"/>
    <w:rsid w:val="003345FB"/>
    <w:rPr>
      <w:sz w:val="21"/>
    </w:rPr>
  </w:style>
  <w:style w:type="paragraph" w:styleId="a7">
    <w:name w:val="annotation text"/>
    <w:basedOn w:val="a"/>
    <w:link w:val="Char1"/>
    <w:rsid w:val="003345FB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0"/>
    <w:link w:val="a7"/>
    <w:rsid w:val="003345FB"/>
    <w:rPr>
      <w:rFonts w:ascii="Times New Roman" w:hAnsi="Times New Roman"/>
      <w:kern w:val="2"/>
      <w:sz w:val="21"/>
    </w:rPr>
  </w:style>
  <w:style w:type="paragraph" w:styleId="a8">
    <w:name w:val="Balloon Text"/>
    <w:basedOn w:val="a"/>
    <w:link w:val="Char2"/>
    <w:uiPriority w:val="99"/>
    <w:semiHidden/>
    <w:unhideWhenUsed/>
    <w:rsid w:val="003345F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345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rmal (Web)"/>
    <w:basedOn w:val="a"/>
    <w:qFormat/>
    <w:rsid w:val="00A812A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a">
    <w:name w:val="annotation subject"/>
    <w:basedOn w:val="a7"/>
    <w:next w:val="a7"/>
    <w:link w:val="Char3"/>
    <w:uiPriority w:val="99"/>
    <w:semiHidden/>
    <w:unhideWhenUsed/>
    <w:rsid w:val="00320EC9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Char3">
    <w:name w:val="批注主题 Char"/>
    <w:basedOn w:val="Char1"/>
    <w:link w:val="aa"/>
    <w:uiPriority w:val="99"/>
    <w:semiHidden/>
    <w:rsid w:val="00320EC9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60F314-8A18-4034-9672-A238D508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oywc</dc:creator>
  <cp:lastModifiedBy>韩毅</cp:lastModifiedBy>
  <cp:revision>18</cp:revision>
  <cp:lastPrinted>2020-01-22T02:04:00Z</cp:lastPrinted>
  <dcterms:created xsi:type="dcterms:W3CDTF">2020-05-11T08:11:00Z</dcterms:created>
  <dcterms:modified xsi:type="dcterms:W3CDTF">2021-05-25T08:22:00Z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