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心血管专业护士规范化培训（一）报名二维码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sz w:val="28"/>
        </w:rPr>
        <w:t>请使用微信扫一扫！</w:t>
      </w:r>
    </w:p>
    <w:p>
      <w:pPr>
        <w:jc w:val="center"/>
      </w:pPr>
      <w:r>
        <w:drawing>
          <wp:inline distT="0" distB="0" distL="114300" distR="114300">
            <wp:extent cx="2583815" cy="25838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587" w:bottom="1440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13952"/>
    <w:rsid w:val="3A51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2021-06-18T03:26:00Z</dcterms:created>
  <dc:creator>嗨森</dc:creator>
  <cp:lastModifiedBy>嗨森</cp:lastModifiedBy>
  <dcterms:modified xsi:type="dcterms:W3CDTF">2021-06-18T03:28:01Z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