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禁止非医学需要的胎儿性别鉴定和选择性别人工终止妊娠的规定</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第一条　为了贯彻计划生育基本国策，促进出生人口性别结构平衡，促进人口均衡发展，根据《中华人民共和国人口与计划生育法》、《中华人民共和国母婴保健法》等法律法规，制定本规定。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非医学需要的胎儿性别鉴定和选择性别人工终止妊娠，是指除经医学诊断胎儿可能为伴性遗传病等需要进行胎儿性别鉴定和选择性别人工终止妊娠以外，所进行的胎儿性别鉴定和选择性别人工终止妊娠。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禁止任何单位或者个人实施非医学需要的胎儿性别鉴定和选择性别人工终止妊娠。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禁止任何单位或者个人介绍、组织孕妇实施非医学需要的胎儿性别鉴定和选择性别人工终止妊娠。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各级卫生计生行政部门和食品药品监管部门应当建立查处非医学需要的胎儿性别鉴定和选择性别人工终止妊娠违法行为的协作机制和联动执法机制，共同实施监督管理。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卫生计生行政部门和食品药品监管部门应当按照各自职责，制定胎儿性别鉴定、人工终止妊娠以及相关药品和医疗器械等管理制度。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县级以上卫生计生行政部门履行以下职责：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（一）监管并组织、协调非医学需要的胎儿性别鉴定和选择性别人工终止妊娠的查处工作；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（二）负责医疗卫生机构及其从业人员的执业准入和相关医疗器械使用监管，以及相关法律法规、执业规范的宣传培训等工作；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（三）负责人口信息管理系统的使用管理，指导医疗卫生机构及时准确地采集新生儿出生、死亡等相关信息；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（四）法律、法规、规章规定的涉及非医学需要的胎儿性别鉴定和选择性别人工终止妊娠的其他事项。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第六条　县级以上工商行政管理部门（包括履行工商行政管理职责的市场监督管理部门，下同）对含有胎儿性别鉴定和人工终止妊娠内容的广告实施监管，并依法查处违法行为。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食品药品监管部门依法对与胎儿性别鉴定和人工终止妊娠相关的药品和超声诊断仪、染色体检测专用设备等医疗器械的生产、销售和使用环节的产品质量实施监管，并依法查处相关违法行为。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禁止非医学需要的胎儿性别鉴定和选择性别人工终止妊娠的工作应当纳入计划生育目标管理责任制。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符合法定生育条件，除下列情形外，不得实施选择性别人工终止妊娠：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（一）胎儿患严重遗传性疾病的；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（二）胎儿有严重缺陷的；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（三）因患严重疾病，继续妊娠可能危及孕妇生命安全或者严重危害孕妇健康的；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（四）法律法规规定的或医学上认为确有必要终止妊娠的其他情形。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医学需要的胎儿性别鉴定，由省、自治区、直辖市卫生计生行政部门批准设立的医疗卫生机构按照国家有关规定实施。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实施医学需要的胎儿性别鉴定，应当由医疗卫生机构组织三名以上具有临床经验和医学遗传学知识，并具有副主任医师以上的专业技术职称的专家集体审核。经诊断，确需人工终止妊娠的，应当出具医学诊断报告，并由医疗卫生机构通报当地县级卫生计生行政部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医疗卫生机构应当在工作场所设置禁止非医学需要的胎儿性别鉴定和选择性别人工终止妊娠的醒目标志；医务人员应当严格遵守有关法律法规和超声诊断、染色体检测、人工终止妊娠手术管理等相关制度。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实施人工终止妊娠手术的机构应当在手术前登记、查验受术者身份证明信息，并及时将手术实施情况通报当地县级卫生计生行政部门。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医疗卫生机构发生新生儿死亡的，应当及时出具死亡证明，并向当地县级卫生计生行政部门报告。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第十四条　终止妊娠药品目录由国务院食品药品监管部门会同国务院卫生计生行政部门制定发布。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药品生产、批发企业仅能将终止妊娠药品销售给药品批发企业或者获准施行终止妊娠手术的医疗卫生机构。药品生产、批发企业销售终止妊娠药品时，应当按照药品追溯有关规定，严格查验购货方资质，并做好销售记录。禁止药品零售企业销售终止妊娠药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终止妊娠的药品，仅限于在获准施行终止妊娠手术的医疗卫生机构的医师指导和监护下使用。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经批准实施人工终止妊娠手术的医疗卫生机构应当建立真实、完整的终止妊娠药品购进记录，并为终止妊娠药品使用者建立完整档案。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医疗器械销售企业销售超声诊断仪、染色体检测专用设备等医疗器械，应当核查购买者的资质，验证机构资质并留存复印件，建立真实、完整的购销记录；不得将超声诊断仪、染色体检测专用设备等医疗器械销售给不具有相应资质的机构和个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医疗卫生、教学科研机构购置可用于鉴定胎儿性别的超声诊断仪、染色体检测专用设备等医疗器械时，应当提供机构资质原件和复印件，交销售企业核查、登记，并建立进货查验记录制度。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违法发布非医学需要的胎儿性别鉴定或者非医学需要的选择性别人工终止妊娠广告的，由工商行政管理部门依据《中华人民共和国广告法》等相关法律法规进行处罚。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对广告中涉及的非医学需要的胎儿性别鉴定或非医学需要的选择性别人工终止妊娠等专业技术内容，工商行政管理部门可根据需要提请同级卫生计生行政部门予以认定。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违反规定利用相关技术为他人实施非医学需要的胎儿性别鉴定或者选择性别人工终止妊娠的，由县级以上卫生计生行政部门依据《中华人民共和国人口与计划生育法》等有关法律法规进行处理；对医疗卫生机构的主要负责人、直接负责的主管人员和直接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对未取得母婴保健技术许可的医疗卫生机构或者人员擅自从事终止妊娠手术的、从事母婴保健技术服务的人员出具虚假的医学需要的人工终止妊娠相关医学诊断意见书或者证明的，由县级以上卫生计生行政部门依据《中华人民共和国母婴保健法》及其实施办法的有关规定进行处理；对医疗卫生机构的主要负责人、直接负责的主管人员和直接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药品生产企业、批发企业将终止妊娠药品销售给未经批准实施人工终止妊娠的医疗卫生机构和个人，或者销售终止妊娠药品未查验购药者的资格证明、未按照规定作销售记录的，以及药品零售企业销售终止妊娠药品的，由县级以上食品药品监管部门按照《中华人民共和国药品管理法》的有关规定进行处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医疗器械生产经营企业将超声诊断仪、染色体检测专用设备等医疗器械销售给无购买资质的机构或者个人的，由县级以上食品药品监管部门责令改正，处1万元以上3万元以下罚款。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介绍、组织孕妇实施非医学需要的胎儿性别鉴定或者选择性别人工终止妊娠的，由县级以上卫生计生行政部门责令改正，给予警告；情节严重的，没收违法所得，并处5000元以上3万元以下罚款。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鼓励任何单位和个人举报违反本规定的行为。举报内容经查证属实的，应当依据有关规定给予举报人相应的奖励。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第二十五条　本规定自2016年5月1日起施行。2002年11月29日原国家计生委、原卫生部、原国家药品监管局公布的《关于禁止非医学需要的胎儿性别鉴定和选择性别的人工终止妊娠的规定》同时废止。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jc w:val="left"/>
        <w:rPr>
          <w:rFonts w:hint="eastAsia" w:asciiTheme="minorEastAsia" w:hAnsiTheme="minorEastAsia" w:eastAsiaTheme="minorEastAsia" w:cstheme="minorEastAsia"/>
          <w:color w:val="474646"/>
          <w:sz w:val="32"/>
          <w:szCs w:val="32"/>
        </w:rPr>
      </w:pP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"http://www.nhc.gov.cn/fzs/s3576/201808/45d292b302b4422ab9b0ffc8723924d6.shtml"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"http://www.nhc.gov.cn/fzs/s3576/201808/45d292b302b4422ab9b0ffc8723924d6.shtml" \o "分享到QQ空间"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"http://www.nhc.gov.cn/fzs/s3576/201808/45d292b302b4422ab9b0ffc8723924d6.shtml" \o "分享到新浪微博"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"http://www.nhc.gov.cn/fzs/s3576/201808/45d292b302b4422ab9b0ffc8723924d6.shtml" \o "分享到腾讯微博"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"http://www.nhc.gov.cn/fzs/s3576/201808/45d292b302b4422ab9b0ffc8723924d6.shtml" \o "分享到人人网"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r>
        <w:rPr>
          <w:rFonts w:hint="eastAsia" w:asciiTheme="minorEastAsia" w:hAnsiTheme="minorEastAsia" w:eastAsiaTheme="minorEastAsia" w:cstheme="minorEastAsia"/>
          <w:kern w:val="0"/>
          <w:sz w:val="32"/>
          <w:szCs w:val="32"/>
          <w:bdr w:val="none" w:color="auto" w:sz="0" w:space="0"/>
          <w:lang w:val="en-US" w:eastAsia="zh-CN" w:bidi="ar"/>
        </w:rPr>
        <w:fldChar w:fldCharType="begin"/>
      </w:r>
      <w:r>
        <w:rPr>
          <w:rFonts w:hint="eastAsia" w:asciiTheme="minorEastAsia" w:hAnsiTheme="minorEastAsia" w:eastAsiaTheme="minorEastAsia" w:cstheme="minorEastAsia"/>
          <w:kern w:val="0"/>
          <w:sz w:val="32"/>
          <w:szCs w:val="32"/>
          <w:bdr w:val="none" w:color="auto" w:sz="0" w:space="0"/>
          <w:lang w:val="en-US" w:eastAsia="zh-CN" w:bidi="ar"/>
        </w:rPr>
        <w:instrText xml:space="preserve"> HYPERLINK "http://www.nhc.gov.cn/fzs/s3576/201808/45d292b302b4422ab9b0ffc8723924d6.shtml" \o "分享到微信" </w:instrText>
      </w:r>
      <w:r>
        <w:rPr>
          <w:rFonts w:hint="eastAsia" w:asciiTheme="minorEastAsia" w:hAnsiTheme="minorEastAsia" w:eastAsiaTheme="minorEastAsia" w:cstheme="minorEastAsia"/>
          <w:kern w:val="0"/>
          <w:sz w:val="32"/>
          <w:szCs w:val="32"/>
          <w:bdr w:val="none" w:color="auto" w:sz="0" w:space="0"/>
          <w:lang w:val="en-US" w:eastAsia="zh-CN" w:bidi="ar"/>
        </w:rPr>
        <w:fldChar w:fldCharType="separate"/>
      </w:r>
      <w:r>
        <w:rPr>
          <w:rFonts w:hint="eastAsia" w:asciiTheme="minorEastAsia" w:hAnsiTheme="minorEastAsia" w:eastAsiaTheme="minorEastAsia" w:cstheme="minorEastAsia"/>
          <w:kern w:val="0"/>
          <w:sz w:val="32"/>
          <w:szCs w:val="32"/>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jc w:val="left"/>
        <w:rPr>
          <w:rFonts w:hint="eastAsia" w:asciiTheme="minorEastAsia" w:hAnsiTheme="minorEastAsia" w:eastAsiaTheme="minorEastAsia" w:cstheme="minorEastAsia"/>
          <w:color w:val="474646"/>
          <w:sz w:val="32"/>
          <w:szCs w:val="32"/>
        </w:rPr>
      </w:pPr>
      <w:r>
        <w:rPr>
          <w:rFonts w:hint="eastAsia" w:asciiTheme="minorEastAsia" w:hAnsiTheme="minorEastAsia" w:eastAsiaTheme="minorEastAsia" w:cstheme="minorEastAsia"/>
          <w:color w:val="474646"/>
          <w:kern w:val="0"/>
          <w:sz w:val="32"/>
          <w:szCs w:val="32"/>
          <w:bdr w:val="none" w:color="auto" w:sz="0" w:space="0"/>
          <w:lang w:val="en-US" w:eastAsia="zh-CN" w:bidi="ar"/>
        </w:rPr>
        <w:t xml:space="preserve">分享到   </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55430"/>
    <w:rsid w:val="17355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2021-07-08T01:57:00Z</dcterms:created>
  <dc:creator>ZDB-239</dc:creator>
  <cp:lastModifiedBy>ZDB-239</cp:lastModifiedBy>
  <dcterms:modified xsi:type="dcterms:W3CDTF">2021-07-08T01:58:32Z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