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04" w:rsidRDefault="00146F04" w:rsidP="00146F04">
      <w:pPr>
        <w:spacing w:line="560" w:lineRule="exact"/>
        <w:rPr>
          <w:rFonts w:ascii="仿宋_GB2312" w:eastAsia="仿宋_GB2312" w:hAnsi="仿宋_GB2312" w:cs="仿宋_GB2312"/>
          <w:color w:val="000000"/>
          <w:sz w:val="32"/>
          <w:szCs w:val="32"/>
        </w:rPr>
      </w:pPr>
    </w:p>
    <w:p w:rsidR="00146F04" w:rsidRDefault="00146F04" w:rsidP="00146F04">
      <w:pPr>
        <w:spacing w:line="560" w:lineRule="exact"/>
        <w:rPr>
          <w:rFonts w:ascii="黑体" w:eastAsia="黑体" w:hAnsi="黑体"/>
          <w:spacing w:val="20"/>
          <w:sz w:val="32"/>
          <w:szCs w:val="32"/>
        </w:rPr>
      </w:pPr>
    </w:p>
    <w:p w:rsidR="00146F04" w:rsidRDefault="00146F04" w:rsidP="00146F04">
      <w:pPr>
        <w:spacing w:line="560" w:lineRule="exact"/>
        <w:rPr>
          <w:rFonts w:ascii="黑体" w:eastAsia="黑体" w:hAnsi="黑体"/>
          <w:spacing w:val="20"/>
          <w:sz w:val="32"/>
          <w:szCs w:val="32"/>
        </w:rPr>
      </w:pPr>
      <w:r>
        <w:rPr>
          <w:rFonts w:ascii="黑体" w:eastAsia="黑体" w:hAnsi="黑体" w:hint="eastAsia"/>
          <w:spacing w:val="20"/>
          <w:sz w:val="32"/>
          <w:szCs w:val="32"/>
        </w:rPr>
        <w:t>附件</w:t>
      </w:r>
    </w:p>
    <w:p w:rsidR="00146F04" w:rsidRDefault="00146F04" w:rsidP="00146F04">
      <w:pPr>
        <w:spacing w:line="560" w:lineRule="exact"/>
        <w:rPr>
          <w:rFonts w:ascii="方正小标宋简体" w:eastAsia="方正小标宋简体" w:hAnsi="仿宋"/>
          <w:spacing w:val="20"/>
          <w:sz w:val="44"/>
          <w:szCs w:val="44"/>
        </w:rPr>
      </w:pPr>
    </w:p>
    <w:p w:rsidR="00146F04" w:rsidRDefault="00146F04" w:rsidP="00146F04">
      <w:pPr>
        <w:spacing w:line="580" w:lineRule="exact"/>
        <w:jc w:val="center"/>
        <w:rPr>
          <w:rFonts w:ascii="方正小标宋简体" w:eastAsia="方正小标宋简体" w:hAnsi="仿宋"/>
          <w:spacing w:val="20"/>
          <w:sz w:val="44"/>
          <w:szCs w:val="44"/>
        </w:rPr>
      </w:pPr>
      <w:r>
        <w:rPr>
          <w:rFonts w:ascii="方正小标宋简体" w:eastAsia="方正小标宋简体" w:hAnsi="仿宋" w:hint="eastAsia"/>
          <w:spacing w:val="20"/>
          <w:sz w:val="44"/>
          <w:szCs w:val="44"/>
        </w:rPr>
        <w:t>深圳市第十二届职工技术创新运动会暨2022年深圳技能大赛</w:t>
      </w:r>
      <w:proofErr w:type="gramStart"/>
      <w:r>
        <w:rPr>
          <w:rFonts w:ascii="方正小标宋简体" w:eastAsia="方正小标宋简体" w:hAnsi="仿宋" w:hint="eastAsia"/>
          <w:spacing w:val="20"/>
          <w:sz w:val="44"/>
          <w:szCs w:val="44"/>
        </w:rPr>
        <w:t>—健康</w:t>
      </w:r>
      <w:proofErr w:type="gramEnd"/>
      <w:r>
        <w:rPr>
          <w:rFonts w:ascii="方正小标宋简体" w:eastAsia="方正小标宋简体" w:hAnsi="仿宋" w:hint="eastAsia"/>
          <w:spacing w:val="20"/>
          <w:sz w:val="44"/>
          <w:szCs w:val="44"/>
        </w:rPr>
        <w:t>照护师</w:t>
      </w:r>
    </w:p>
    <w:p w:rsidR="00146F04" w:rsidRDefault="00146F04" w:rsidP="00146F04">
      <w:pPr>
        <w:spacing w:line="580" w:lineRule="exact"/>
        <w:jc w:val="center"/>
        <w:rPr>
          <w:rFonts w:ascii="方正小标宋简体" w:eastAsia="方正小标宋简体" w:hAnsi="仿宋"/>
          <w:color w:val="000000"/>
          <w:spacing w:val="20"/>
          <w:sz w:val="44"/>
          <w:szCs w:val="44"/>
        </w:rPr>
      </w:pPr>
      <w:r>
        <w:rPr>
          <w:rFonts w:ascii="方正小标宋简体" w:eastAsia="方正小标宋简体" w:hAnsi="仿宋" w:hint="eastAsia"/>
          <w:spacing w:val="20"/>
          <w:sz w:val="44"/>
          <w:szCs w:val="44"/>
        </w:rPr>
        <w:t>（医疗护理员）职业技能竞赛</w:t>
      </w:r>
    </w:p>
    <w:p w:rsidR="00146F04" w:rsidRDefault="00146F04" w:rsidP="00146F04">
      <w:pPr>
        <w:spacing w:line="580" w:lineRule="exact"/>
        <w:jc w:val="center"/>
        <w:rPr>
          <w:rFonts w:ascii="方正小标宋简体" w:eastAsia="方正小标宋简体" w:hAnsi="方正小标宋简体" w:cs="方正小标宋简体"/>
          <w:spacing w:val="20"/>
          <w:sz w:val="44"/>
          <w:szCs w:val="44"/>
        </w:rPr>
      </w:pPr>
    </w:p>
    <w:p w:rsidR="00146F04" w:rsidRDefault="00146F04" w:rsidP="00146F04">
      <w:pPr>
        <w:spacing w:line="560" w:lineRule="exact"/>
        <w:jc w:val="center"/>
        <w:rPr>
          <w:rFonts w:ascii="方正小标宋简体" w:eastAsia="方正小标宋简体" w:hAnsi="方正小标宋简体" w:cs="方正小标宋简体"/>
          <w:spacing w:val="20"/>
          <w:sz w:val="44"/>
          <w:szCs w:val="44"/>
        </w:rPr>
      </w:pPr>
    </w:p>
    <w:p w:rsidR="00146F04" w:rsidRDefault="00146F04" w:rsidP="00146F04">
      <w:pPr>
        <w:spacing w:line="560" w:lineRule="exact"/>
        <w:jc w:val="center"/>
        <w:rPr>
          <w:rFonts w:ascii="方正小标宋简体" w:eastAsia="方正小标宋简体" w:hAnsi="方正小标宋简体" w:cs="方正小标宋简体"/>
          <w:spacing w:val="20"/>
          <w:sz w:val="44"/>
          <w:szCs w:val="44"/>
        </w:rPr>
      </w:pPr>
    </w:p>
    <w:p w:rsidR="00146F04" w:rsidRDefault="00146F04" w:rsidP="00146F04">
      <w:pPr>
        <w:spacing w:line="560" w:lineRule="exact"/>
        <w:jc w:val="center"/>
        <w:rPr>
          <w:rFonts w:ascii="方正小标宋简体" w:eastAsia="方正小标宋简体" w:hAnsi="方正小标宋简体" w:cs="方正小标宋简体"/>
          <w:sz w:val="96"/>
          <w:szCs w:val="96"/>
        </w:rPr>
      </w:pPr>
    </w:p>
    <w:p w:rsidR="00146F04" w:rsidRDefault="00146F04" w:rsidP="00146F0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技</w:t>
      </w:r>
    </w:p>
    <w:p w:rsidR="00146F04" w:rsidRDefault="00146F04" w:rsidP="00146F0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术</w:t>
      </w:r>
    </w:p>
    <w:p w:rsidR="00146F04" w:rsidRDefault="00146F04" w:rsidP="00146F0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文</w:t>
      </w:r>
    </w:p>
    <w:p w:rsidR="00146F04" w:rsidRDefault="00146F04" w:rsidP="00146F04">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件</w:t>
      </w:r>
    </w:p>
    <w:p w:rsidR="00146F04" w:rsidRDefault="00146F04" w:rsidP="00146F04">
      <w:pPr>
        <w:spacing w:line="560" w:lineRule="exact"/>
        <w:jc w:val="center"/>
        <w:rPr>
          <w:rFonts w:ascii="方正小标宋简体" w:eastAsia="方正小标宋简体" w:hAnsi="方正小标宋简体" w:cs="方正小标宋简体"/>
          <w:sz w:val="32"/>
          <w:szCs w:val="32"/>
          <w:lang w:val="en-AU"/>
        </w:rPr>
      </w:pPr>
    </w:p>
    <w:p w:rsidR="00146F04" w:rsidRDefault="00146F04" w:rsidP="00146F04">
      <w:pPr>
        <w:spacing w:line="560" w:lineRule="exact"/>
        <w:jc w:val="center"/>
        <w:rPr>
          <w:rFonts w:ascii="方正小标宋简体" w:eastAsia="方正小标宋简体" w:hAnsi="方正小标宋简体" w:cs="方正小标宋简体"/>
          <w:sz w:val="32"/>
          <w:szCs w:val="32"/>
          <w:lang w:val="en-AU"/>
        </w:rPr>
      </w:pPr>
    </w:p>
    <w:p w:rsidR="00146F04" w:rsidRDefault="00146F04" w:rsidP="00146F04">
      <w:pPr>
        <w:spacing w:line="560" w:lineRule="exact"/>
        <w:jc w:val="center"/>
        <w:rPr>
          <w:rFonts w:ascii="方正小标宋简体" w:eastAsia="方正小标宋简体" w:hAnsi="方正小标宋简体" w:cs="方正小标宋简体"/>
          <w:sz w:val="32"/>
          <w:szCs w:val="32"/>
          <w:lang w:val="en-AU"/>
        </w:rPr>
      </w:pPr>
    </w:p>
    <w:p w:rsidR="00146F04" w:rsidRDefault="00146F04" w:rsidP="00146F04">
      <w:pPr>
        <w:spacing w:line="560" w:lineRule="exact"/>
        <w:jc w:val="center"/>
        <w:rPr>
          <w:rFonts w:ascii="方正小标宋简体" w:eastAsia="方正小标宋简体" w:hAnsi="方正小标宋简体" w:cs="方正小标宋简体"/>
          <w:sz w:val="32"/>
          <w:szCs w:val="32"/>
          <w:lang w:val="en-AU"/>
        </w:rPr>
      </w:pPr>
    </w:p>
    <w:p w:rsidR="00146F04" w:rsidRDefault="00146F04" w:rsidP="00146F04">
      <w:pPr>
        <w:pStyle w:val="a0"/>
        <w:spacing w:line="560" w:lineRule="exact"/>
        <w:rPr>
          <w:rFonts w:eastAsia="方正小标宋简体"/>
          <w:lang w:val="en-AU"/>
        </w:rPr>
      </w:pPr>
    </w:p>
    <w:p w:rsidR="00146F04" w:rsidRDefault="00146F04" w:rsidP="00146F04">
      <w:pPr>
        <w:spacing w:line="560" w:lineRule="exact"/>
        <w:jc w:val="center"/>
        <w:rPr>
          <w:rFonts w:ascii="仿宋_GB2312" w:eastAsia="仿宋_GB2312" w:hAnsi="仿宋_GB2312" w:cs="仿宋_GB2312"/>
          <w:sz w:val="32"/>
          <w:szCs w:val="32"/>
          <w:lang w:val="en-AU"/>
        </w:rPr>
      </w:pPr>
    </w:p>
    <w:p w:rsidR="00146F04" w:rsidRDefault="00146F04" w:rsidP="00146F04">
      <w:pPr>
        <w:spacing w:line="560" w:lineRule="exact"/>
        <w:jc w:val="center"/>
        <w:rPr>
          <w:rFonts w:ascii="仿宋_GB2312" w:eastAsia="仿宋_GB2312" w:hAnsi="仿宋_GB2312" w:cs="仿宋_GB2312"/>
          <w:sz w:val="32"/>
          <w:szCs w:val="32"/>
          <w:lang w:val="en-AU"/>
        </w:rPr>
      </w:pPr>
      <w:r>
        <w:rPr>
          <w:rFonts w:ascii="仿宋_GB2312" w:eastAsia="仿宋_GB2312" w:hAnsi="仿宋_GB2312" w:cs="仿宋_GB2312" w:hint="eastAsia"/>
          <w:sz w:val="32"/>
          <w:szCs w:val="32"/>
          <w:lang w:val="en-AU"/>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en-AU"/>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lang w:val="en-AU"/>
        </w:rPr>
        <w:t>月</w:t>
      </w:r>
    </w:p>
    <w:p w:rsidR="00146F04" w:rsidRDefault="00146F04" w:rsidP="00146F04">
      <w:pPr>
        <w:pStyle w:val="a0"/>
        <w:spacing w:line="560" w:lineRule="exact"/>
        <w:rPr>
          <w:rFonts w:eastAsia="仿宋_GB2312"/>
          <w:lang w:val="en-AU"/>
        </w:rPr>
      </w:pPr>
    </w:p>
    <w:p w:rsidR="00146F04" w:rsidRDefault="00146F04" w:rsidP="00146F04">
      <w:pPr>
        <w:spacing w:line="560" w:lineRule="exact"/>
        <w:ind w:firstLineChars="200" w:firstLine="640"/>
        <w:rPr>
          <w:rFonts w:ascii="黑体" w:eastAsia="黑体" w:hAnsi="黑体" w:cs="黑体"/>
          <w:color w:val="000000"/>
          <w:sz w:val="32"/>
          <w:szCs w:val="32"/>
        </w:rPr>
      </w:pPr>
    </w:p>
    <w:p w:rsidR="00146F04" w:rsidRDefault="00146F04" w:rsidP="00146F04">
      <w:pPr>
        <w:spacing w:line="560" w:lineRule="exact"/>
        <w:ind w:firstLineChars="200" w:firstLine="640"/>
        <w:rPr>
          <w:rFonts w:ascii="黑体" w:eastAsia="黑体" w:hAnsi="黑体" w:cs="黑体"/>
          <w:b/>
          <w:bCs/>
          <w:color w:val="000000"/>
          <w:sz w:val="32"/>
          <w:szCs w:val="32"/>
        </w:rPr>
      </w:pPr>
      <w:r>
        <w:rPr>
          <w:rFonts w:ascii="黑体" w:eastAsia="黑体" w:hAnsi="黑体" w:cs="黑体" w:hint="eastAsia"/>
          <w:color w:val="000000"/>
          <w:sz w:val="32"/>
          <w:szCs w:val="32"/>
        </w:rPr>
        <w:lastRenderedPageBreak/>
        <w:t>一、竞赛项目</w:t>
      </w:r>
    </w:p>
    <w:p w:rsidR="00146F04" w:rsidRDefault="00146F04" w:rsidP="00146F04">
      <w:pPr>
        <w:spacing w:line="560" w:lineRule="exact"/>
        <w:ind w:firstLineChars="200" w:firstLine="640"/>
        <w:rPr>
          <w:rFonts w:ascii="仿宋_GB2312" w:eastAsia="仿宋_GB2312" w:hAnsi="仿宋_GB2312" w:cs="仿宋_GB2312"/>
          <w:bCs/>
          <w:color w:val="000000"/>
          <w:sz w:val="32"/>
          <w:szCs w:val="32"/>
        </w:rPr>
      </w:pPr>
      <w:bookmarkStart w:id="0" w:name="OLE_LINK91"/>
      <w:bookmarkStart w:id="1" w:name="OLE_LINK90"/>
      <w:r>
        <w:rPr>
          <w:rFonts w:ascii="仿宋_GB2312" w:eastAsia="仿宋_GB2312" w:hAnsi="仿宋_GB2312" w:cs="仿宋_GB2312" w:hint="eastAsia"/>
          <w:bCs/>
          <w:color w:val="000000"/>
          <w:sz w:val="32"/>
          <w:szCs w:val="32"/>
        </w:rPr>
        <w:t>健康照护师（医疗护理员）</w:t>
      </w:r>
      <w:bookmarkEnd w:id="0"/>
      <w:bookmarkEnd w:id="1"/>
      <w:r>
        <w:rPr>
          <w:rFonts w:ascii="仿宋_GB2312" w:eastAsia="仿宋_GB2312" w:hAnsi="仿宋_GB2312" w:cs="仿宋_GB2312" w:hint="eastAsia"/>
          <w:bCs/>
          <w:color w:val="000000"/>
          <w:sz w:val="32"/>
          <w:szCs w:val="32"/>
        </w:rPr>
        <w:t>。</w:t>
      </w:r>
    </w:p>
    <w:p w:rsidR="00146F04" w:rsidRDefault="00146F04" w:rsidP="00146F04">
      <w:pPr>
        <w:numPr>
          <w:ilvl w:val="0"/>
          <w:numId w:val="1"/>
        </w:numP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竞赛标准</w:t>
      </w:r>
    </w:p>
    <w:p w:rsidR="00146F04" w:rsidRDefault="00146F04" w:rsidP="00146F04">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参照国家职业技能标准（护理</w:t>
      </w:r>
      <w:proofErr w:type="gramStart"/>
      <w:r>
        <w:rPr>
          <w:rFonts w:ascii="仿宋_GB2312" w:eastAsia="仿宋_GB2312" w:hAnsi="仿宋_GB2312" w:cs="仿宋_GB2312" w:hint="eastAsia"/>
          <w:sz w:val="32"/>
          <w:szCs w:val="32"/>
        </w:rPr>
        <w:t>员高级</w:t>
      </w:r>
      <w:proofErr w:type="gramEnd"/>
      <w:r>
        <w:rPr>
          <w:rFonts w:ascii="仿宋_GB2312" w:eastAsia="仿宋_GB2312" w:hAnsi="仿宋_GB2312" w:cs="仿宋_GB2312" w:hint="eastAsia"/>
          <w:sz w:val="32"/>
          <w:szCs w:val="32"/>
        </w:rPr>
        <w:t>工/三级），结合新时代行业企业发展情况，适当增加新知识、新技术、新设备、新技能的相关内容，由组委会办公室会统一组织专家制定。</w:t>
      </w:r>
    </w:p>
    <w:p w:rsidR="00146F04" w:rsidRDefault="00146F04" w:rsidP="00146F0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三、竞赛方式及内容</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int="eastAsia"/>
          <w:bCs/>
          <w:sz w:val="32"/>
          <w:szCs w:val="32"/>
        </w:rPr>
        <w:t>本次竞赛分初赛和决赛二个阶段进行，</w:t>
      </w:r>
      <w:r>
        <w:rPr>
          <w:rFonts w:ascii="仿宋_GB2312" w:eastAsia="仿宋_GB2312" w:hAnsi="仿宋_GB2312" w:cs="仿宋_GB2312" w:hint="eastAsia"/>
          <w:sz w:val="32"/>
          <w:szCs w:val="32"/>
        </w:rPr>
        <w:t>初赛为理论知识竞赛，决赛为实际操作竞赛。</w:t>
      </w:r>
    </w:p>
    <w:p w:rsidR="00146F04" w:rsidRDefault="00146F04" w:rsidP="00146F04">
      <w:pPr>
        <w:adjustRightInd w:val="0"/>
        <w:snapToGrid w:val="0"/>
        <w:spacing w:line="560" w:lineRule="exact"/>
        <w:ind w:firstLineChars="200" w:firstLine="640"/>
        <w:rPr>
          <w:rFonts w:ascii="仿宋_GB2312" w:eastAsia="仿宋_GB2312" w:hAnsi="仿宋_GB2312" w:cs="仿宋_GB2312"/>
          <w:sz w:val="32"/>
          <w:szCs w:val="32"/>
        </w:rPr>
      </w:pPr>
      <w:bookmarkStart w:id="2" w:name="_Hlk69811533"/>
      <w:r>
        <w:rPr>
          <w:rFonts w:ascii="楷体_GB2312" w:eastAsia="楷体_GB2312" w:hAnsi="楷体_GB2312" w:cs="楷体_GB2312" w:hint="eastAsia"/>
          <w:b/>
          <w:bCs/>
          <w:sz w:val="32"/>
          <w:szCs w:val="32"/>
        </w:rPr>
        <w:t>（一）初赛。</w:t>
      </w:r>
      <w:r>
        <w:rPr>
          <w:rFonts w:ascii="仿宋_GB2312" w:eastAsia="仿宋_GB2312" w:hAnsi="仿宋_GB2312" w:cs="仿宋_GB2312" w:hint="eastAsia"/>
          <w:sz w:val="32"/>
          <w:szCs w:val="32"/>
        </w:rPr>
        <w:t>由组委会办公室组织专家参照竞赛标准命题，采用纸笔作答方式进行，取排名前30名选手进入决赛。</w:t>
      </w:r>
    </w:p>
    <w:bookmarkEnd w:id="2"/>
    <w:p w:rsidR="00146F04" w:rsidRDefault="00146F04" w:rsidP="00146F04">
      <w:pPr>
        <w:adjustRightInd w:val="0"/>
        <w:snapToGrid w:val="0"/>
        <w:spacing w:line="580" w:lineRule="exact"/>
        <w:ind w:leftChars="266" w:left="559"/>
        <w:rPr>
          <w:rFonts w:ascii="仿宋_GB2312" w:eastAsia="仿宋_GB2312" w:hAnsi="仿宋_GB2312" w:cs="仿宋_GB2312"/>
          <w:color w:val="000000"/>
          <w:spacing w:val="-1"/>
          <w:sz w:val="32"/>
          <w:szCs w:val="32"/>
        </w:rPr>
      </w:pPr>
      <w:r>
        <w:rPr>
          <w:rFonts w:ascii="仿宋_GB2312" w:eastAsia="仿宋_GB2312" w:hAnsi="仿宋" w:cs="仿宋_GB2312" w:hint="eastAsia"/>
          <w:sz w:val="32"/>
          <w:szCs w:val="32"/>
        </w:rPr>
        <w:t>时间：5月</w:t>
      </w:r>
      <w:r>
        <w:rPr>
          <w:rFonts w:ascii="仿宋_GB2312" w:eastAsia="仿宋_GB2312" w:hAnsi="仿宋" w:cs="仿宋_GB2312"/>
          <w:sz w:val="32"/>
          <w:szCs w:val="32"/>
        </w:rPr>
        <w:t>25</w:t>
      </w:r>
      <w:r>
        <w:rPr>
          <w:rFonts w:ascii="仿宋_GB2312" w:eastAsia="仿宋_GB2312" w:hAnsi="仿宋" w:cs="仿宋_GB2312" w:hint="eastAsia"/>
          <w:sz w:val="32"/>
          <w:szCs w:val="32"/>
        </w:rPr>
        <w:t>日（星期三）19:00-20:30</w:t>
      </w:r>
    </w:p>
    <w:p w:rsidR="00146F04" w:rsidRDefault="00146F04" w:rsidP="00146F04">
      <w:pPr>
        <w:adjustRightInd w:val="0"/>
        <w:snapToGrid w:val="0"/>
        <w:spacing w:line="560" w:lineRule="exact"/>
        <w:ind w:leftChars="266" w:left="559"/>
        <w:rPr>
          <w:rFonts w:ascii="仿宋_GB2312" w:eastAsia="仿宋_GB2312" w:hAnsi="仿宋_GB2312" w:cs="仿宋_GB2312"/>
          <w:color w:val="000000"/>
          <w:spacing w:val="-1"/>
          <w:sz w:val="32"/>
          <w:szCs w:val="32"/>
        </w:rPr>
      </w:pPr>
    </w:p>
    <w:p w:rsidR="00146F04" w:rsidRDefault="00146F04" w:rsidP="00146F04">
      <w:pPr>
        <w:adjustRightInd w:val="0"/>
        <w:snapToGrid w:val="0"/>
        <w:spacing w:line="560" w:lineRule="exact"/>
        <w:ind w:firstLineChars="178" w:firstLine="566"/>
        <w:rPr>
          <w:rFonts w:ascii="仿宋_GB2312" w:eastAsia="仿宋_GB2312" w:hAnsi="仿宋" w:cs="仿宋_GB2312"/>
          <w:sz w:val="32"/>
          <w:szCs w:val="32"/>
        </w:rPr>
      </w:pPr>
      <w:r>
        <w:rPr>
          <w:rFonts w:ascii="仿宋_GB2312" w:eastAsia="仿宋_GB2312" w:hAnsi="仿宋_GB2312" w:cs="仿宋_GB2312" w:hint="eastAsia"/>
          <w:color w:val="000000"/>
          <w:spacing w:val="-1"/>
          <w:sz w:val="32"/>
          <w:szCs w:val="32"/>
        </w:rPr>
        <w:t>地点：</w:t>
      </w:r>
      <w:r>
        <w:rPr>
          <w:rFonts w:ascii="仿宋_GB2312" w:eastAsia="仿宋_GB2312" w:hAnsi="仿宋" w:cs="仿宋_GB2312" w:hint="eastAsia"/>
          <w:sz w:val="32"/>
          <w:szCs w:val="32"/>
        </w:rPr>
        <w:t>深圳市卫生健康能力建设和继续教育中心</w:t>
      </w:r>
      <w:r>
        <w:rPr>
          <w:rFonts w:ascii="仿宋_GB2312" w:eastAsia="仿宋_GB2312" w:hAnsi="仿宋" w:cs="仿宋_GB2312" w:hint="eastAsia"/>
          <w:spacing w:val="-20"/>
          <w:sz w:val="32"/>
          <w:szCs w:val="32"/>
        </w:rPr>
        <w:t>（地址：罗湖区田贝一路2</w:t>
      </w:r>
      <w:r>
        <w:rPr>
          <w:rFonts w:ascii="仿宋_GB2312" w:eastAsia="仿宋_GB2312" w:hAnsi="仿宋" w:cs="仿宋_GB2312"/>
          <w:spacing w:val="-20"/>
          <w:sz w:val="32"/>
          <w:szCs w:val="32"/>
        </w:rPr>
        <w:t>1</w:t>
      </w:r>
      <w:r>
        <w:rPr>
          <w:rFonts w:ascii="仿宋_GB2312" w:eastAsia="仿宋_GB2312" w:hAnsi="仿宋" w:cs="仿宋_GB2312" w:hint="eastAsia"/>
          <w:spacing w:val="-20"/>
          <w:sz w:val="32"/>
          <w:szCs w:val="32"/>
        </w:rPr>
        <w:t>号大院）</w:t>
      </w:r>
    </w:p>
    <w:p w:rsidR="00146F04" w:rsidRDefault="00146F04" w:rsidP="00146F04">
      <w:pPr>
        <w:adjustRightInd w:val="0"/>
        <w:snapToGrid w:val="0"/>
        <w:spacing w:line="560" w:lineRule="exact"/>
        <w:ind w:firstLineChars="228" w:firstLine="725"/>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竞赛时间：90分钟</w:t>
      </w:r>
    </w:p>
    <w:p w:rsidR="00146F04" w:rsidRDefault="00146F04" w:rsidP="00146F04">
      <w:pPr>
        <w:adjustRightInd w:val="0"/>
        <w:snapToGrid w:val="0"/>
        <w:spacing w:line="560" w:lineRule="exact"/>
        <w:ind w:firstLineChars="228" w:firstLine="725"/>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试题类型：单选题（40题，每题1.5分）、多选题（10题，每题2分）、判断题（20题，每题1分）。总分为100分。试题范围：排泄照护、饮食照护、清洁照护、舒适与安全照护。</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（二）决赛。</w:t>
      </w:r>
      <w:r>
        <w:rPr>
          <w:rFonts w:ascii="仿宋_GB2312" w:eastAsia="仿宋_GB2312" w:hAnsi="仿宋_GB2312" w:cs="仿宋_GB2312" w:hint="eastAsia"/>
          <w:sz w:val="32"/>
          <w:szCs w:val="32"/>
        </w:rPr>
        <w:t>由组委会办公室组织专家参照竞赛标准命题，以现场实际操作的方式进行。范例如下：</w:t>
      </w:r>
    </w:p>
    <w:p w:rsidR="00146F04" w:rsidRDefault="00146F04" w:rsidP="00146F04">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1.任务描述：30 床患者，周琴，女，78 岁，退休教师，身高 1.58m,体重 65kg,住院号 D158763。因发热、咳嗽咳</w:t>
      </w:r>
      <w:r>
        <w:rPr>
          <w:rFonts w:ascii="仿宋_GB2312" w:eastAsia="仿宋_GB2312" w:hAnsi="仿宋_GB2312" w:cs="仿宋_GB2312" w:hint="eastAsia"/>
          <w:color w:val="000000"/>
          <w:spacing w:val="-1"/>
          <w:sz w:val="32"/>
          <w:szCs w:val="32"/>
        </w:rPr>
        <w:lastRenderedPageBreak/>
        <w:t>痰 5 天，以“肺部感染”入院，既往有糖尿病、高血压 10 年，中风后遗症半年。患者带入胃管，右侧偏瘫，咳嗽、咳痰、痰液粘稠，体温37.8℃，近日睡眠差，情绪低落，有时发脾气，不配合治疗，您是周奶奶的医疗护理员，请分别完成以下四项任务：</w:t>
      </w:r>
    </w:p>
    <w:p w:rsidR="00146F04" w:rsidRDefault="00146F04" w:rsidP="00146F04">
      <w:pPr>
        <w:spacing w:line="560" w:lineRule="exact"/>
        <w:ind w:firstLineChars="200" w:firstLine="636"/>
        <w:rPr>
          <w:rFonts w:ascii="仿宋_GB2312" w:eastAsia="仿宋_GB2312" w:hAnsi="仿宋_GB2312" w:cs="仿宋_GB2312"/>
          <w:sz w:val="32"/>
          <w:szCs w:val="32"/>
        </w:rPr>
      </w:pPr>
      <w:r>
        <w:rPr>
          <w:rFonts w:ascii="仿宋_GB2312" w:eastAsia="仿宋_GB2312" w:hAnsi="仿宋_GB2312" w:cs="仿宋_GB2312" w:hint="eastAsia"/>
          <w:color w:val="000000"/>
          <w:spacing w:val="-1"/>
          <w:sz w:val="32"/>
          <w:szCs w:val="32"/>
        </w:rPr>
        <w:t>（1）协助周奶奶有效排痰；</w:t>
      </w:r>
    </w:p>
    <w:p w:rsidR="00146F04" w:rsidRDefault="00146F04" w:rsidP="00146F04">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（2）为周奶奶鼻饲及喂药；</w:t>
      </w:r>
    </w:p>
    <w:p w:rsidR="00146F04" w:rsidRDefault="00146F04" w:rsidP="00146F04">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（3）为周奶奶翻身防压疮；</w:t>
      </w:r>
    </w:p>
    <w:p w:rsidR="00146F04" w:rsidRDefault="00146F04" w:rsidP="00146F04">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（4）协助周奶奶轮椅外出检查。</w:t>
      </w:r>
    </w:p>
    <w:p w:rsidR="00146F04" w:rsidRDefault="00146F04" w:rsidP="00146F04">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2.竞赛形式：根据标准化病人（SP）给出每个模块的不同场景进行现场操作。</w:t>
      </w:r>
    </w:p>
    <w:p w:rsidR="00146F04" w:rsidRDefault="00146F04" w:rsidP="00146F04">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3.竞赛时间：四个模块总时间</w:t>
      </w:r>
      <w:r>
        <w:rPr>
          <w:rFonts w:ascii="仿宋_GB2312" w:eastAsia="仿宋_GB2312" w:hAnsi="仿宋_GB2312" w:cs="仿宋_GB2312"/>
          <w:color w:val="000000"/>
          <w:spacing w:val="-1"/>
          <w:sz w:val="32"/>
          <w:szCs w:val="32"/>
        </w:rPr>
        <w:t>40</w:t>
      </w:r>
      <w:r>
        <w:rPr>
          <w:rFonts w:ascii="仿宋_GB2312" w:eastAsia="仿宋_GB2312" w:hAnsi="仿宋_GB2312" w:cs="仿宋_GB2312" w:hint="eastAsia"/>
          <w:color w:val="000000"/>
          <w:spacing w:val="-1"/>
          <w:sz w:val="32"/>
          <w:szCs w:val="32"/>
        </w:rPr>
        <w:t>分钟。</w:t>
      </w:r>
    </w:p>
    <w:p w:rsidR="00146F04" w:rsidRDefault="00146F04" w:rsidP="00146F04">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4.操作内容：按流程进行包括评估、护理员准备、物品准备、环境准备，操作实施及综合评价。</w:t>
      </w:r>
    </w:p>
    <w:p w:rsidR="00146F04" w:rsidRDefault="00146F04" w:rsidP="00146F04">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5.竞赛要点：物品齐全、评估准确、操作步骤有序规范，观察病情、与病患沟通及时，健康教育有效。</w:t>
      </w:r>
    </w:p>
    <w:p w:rsidR="00146F04" w:rsidRDefault="00146F04" w:rsidP="00146F04">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6.竞赛场地：安全、安静、舒适、宽敞明亮。</w:t>
      </w:r>
    </w:p>
    <w:p w:rsidR="00146F04" w:rsidRDefault="00146F04" w:rsidP="00146F04">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pacing w:val="-1"/>
          <w:sz w:val="32"/>
          <w:szCs w:val="32"/>
        </w:rPr>
        <w:t>7.否定项说明：</w:t>
      </w:r>
      <w:proofErr w:type="gramStart"/>
      <w:r>
        <w:rPr>
          <w:rFonts w:ascii="仿宋_GB2312" w:eastAsia="仿宋_GB2312" w:hAnsi="仿宋_GB2312" w:cs="仿宋_GB2312" w:hint="eastAsia"/>
          <w:color w:val="000000"/>
          <w:spacing w:val="-1"/>
          <w:sz w:val="32"/>
          <w:szCs w:val="32"/>
        </w:rPr>
        <w:t>若选手</w:t>
      </w:r>
      <w:proofErr w:type="gramEnd"/>
      <w:r>
        <w:rPr>
          <w:rFonts w:ascii="仿宋_GB2312" w:eastAsia="仿宋_GB2312" w:hAnsi="仿宋_GB2312" w:cs="仿宋_GB2312" w:hint="eastAsia"/>
          <w:color w:val="000000"/>
          <w:spacing w:val="-1"/>
          <w:sz w:val="32"/>
          <w:szCs w:val="32"/>
        </w:rPr>
        <w:t>发生下列情况之一，则及时终止比赛。</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（1）实施过程中无随时询问和观察患者情况（头晕、头痛、心慌、损伤等），发现异常情况未及时报告处理等。 </w:t>
      </w:r>
    </w:p>
    <w:p w:rsidR="00146F04" w:rsidRDefault="00146F04" w:rsidP="00146F04">
      <w:pPr>
        <w:spacing w:line="560" w:lineRule="exact"/>
        <w:ind w:firstLineChars="200" w:firstLine="640"/>
      </w:pPr>
      <w:r>
        <w:rPr>
          <w:rFonts w:ascii="仿宋_GB2312" w:eastAsia="仿宋_GB2312" w:hAnsi="仿宋_GB2312" w:cs="仿宋_GB2312" w:hint="eastAsia"/>
          <w:color w:val="000000"/>
          <w:sz w:val="32"/>
          <w:szCs w:val="32"/>
        </w:rPr>
        <w:t>（2）实施过程中发生脱臼、骨折、跌倒坠床。</w:t>
      </w:r>
    </w:p>
    <w:p w:rsidR="00146F04" w:rsidRDefault="00146F04" w:rsidP="00146F04">
      <w:pPr>
        <w:adjustRightInd w:val="0"/>
        <w:snapToGrid w:val="0"/>
        <w:spacing w:line="560" w:lineRule="exact"/>
        <w:ind w:firstLineChars="200" w:firstLine="640"/>
        <w:rPr>
          <w:rFonts w:ascii="仿宋_GB2312" w:eastAsia="仿宋_GB2312" w:hAnsi="仿宋_GB2312" w:cs="仿宋_GB2312"/>
          <w:color w:val="000000"/>
          <w:spacing w:val="-1"/>
          <w:sz w:val="32"/>
          <w:szCs w:val="32"/>
        </w:rPr>
      </w:pPr>
      <w:r>
        <w:rPr>
          <w:rFonts w:ascii="仿宋_GB2312" w:eastAsia="仿宋_GB2312" w:hAnsi="仿宋" w:cs="仿宋_GB2312" w:hint="eastAsia"/>
          <w:sz w:val="32"/>
          <w:szCs w:val="32"/>
        </w:rPr>
        <w:t>8.赛场准备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4"/>
        <w:gridCol w:w="2848"/>
        <w:gridCol w:w="1577"/>
        <w:gridCol w:w="1438"/>
        <w:gridCol w:w="1705"/>
      </w:tblGrid>
      <w:tr w:rsidR="00146F04" w:rsidRPr="009E48BF" w:rsidTr="00866F7F">
        <w:trPr>
          <w:trHeight w:val="543"/>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序号</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名称</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规格与要求</w:t>
            </w:r>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数量</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备注</w:t>
            </w: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lastRenderedPageBreak/>
              <w:t>1</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软枕</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2</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痰杯</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3</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纸巾</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包</w:t>
            </w:r>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治疗车</w:t>
            </w:r>
            <w:proofErr w:type="gramEnd"/>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辆</w:t>
            </w:r>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3</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5</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药杯+药袋（药研碎）</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6</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水杯+温开水</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7</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胃管+鼻贴+胶布</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套</w:t>
            </w:r>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8</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碗</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9</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牛奶</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盒</w:t>
            </w:r>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10</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注射器</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11</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餐桌（餐板）</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12</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防</w:t>
            </w:r>
            <w:proofErr w:type="gramStart"/>
            <w:r w:rsidRPr="009E48BF">
              <w:rPr>
                <w:rFonts w:ascii="仿宋_GB2312" w:eastAsia="仿宋_GB2312" w:hAnsi="仿宋_GB2312" w:cs="仿宋_GB2312" w:hint="eastAsia"/>
                <w:color w:val="000000"/>
              </w:rPr>
              <w:t>压疮垫</w:t>
            </w:r>
            <w:proofErr w:type="gramEnd"/>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3</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13</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赛肤润</w:t>
            </w:r>
            <w:proofErr w:type="gramEnd"/>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瓶</w:t>
            </w:r>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14</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斜坡障碍物</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15</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轮椅</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把</w:t>
            </w:r>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16</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清洁衣服</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套</w:t>
            </w:r>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17</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医嘱单或治疗单</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张</w:t>
            </w:r>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2</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18</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护理记录单+笔</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19</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听诊器</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20</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弯盘</w:t>
            </w:r>
            <w:proofErr w:type="gramEnd"/>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21</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纱块</w:t>
            </w:r>
            <w:proofErr w:type="gramEnd"/>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块</w:t>
            </w:r>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22</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毛巾</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23</w:t>
            </w:r>
          </w:p>
        </w:tc>
        <w:tc>
          <w:tcPr>
            <w:tcW w:w="284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热水+脸盆</w:t>
            </w:r>
          </w:p>
        </w:tc>
        <w:tc>
          <w:tcPr>
            <w:tcW w:w="157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143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1705"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r>
      <w:tr w:rsidR="00146F04" w:rsidRPr="009E48BF" w:rsidTr="00866F7F">
        <w:trPr>
          <w:jc w:val="center"/>
        </w:trPr>
        <w:tc>
          <w:tcPr>
            <w:tcW w:w="95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24</w:t>
            </w:r>
          </w:p>
        </w:tc>
        <w:tc>
          <w:tcPr>
            <w:tcW w:w="7568" w:type="dxa"/>
            <w:gridSpan w:val="4"/>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根据现场提供的材料自行选择</w:t>
            </w:r>
          </w:p>
        </w:tc>
      </w:tr>
    </w:tbl>
    <w:p w:rsidR="00146F04" w:rsidRDefault="00146F04" w:rsidP="00146F04">
      <w:pPr>
        <w:adjustRightInd w:val="0"/>
        <w:snapToGrid w:val="0"/>
        <w:spacing w:line="56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lastRenderedPageBreak/>
        <w:t>时间：</w:t>
      </w:r>
      <w:r>
        <w:rPr>
          <w:rFonts w:ascii="仿宋_GB2312" w:eastAsia="仿宋_GB2312" w:hAnsi="仿宋" w:cs="仿宋_GB2312"/>
          <w:sz w:val="32"/>
          <w:szCs w:val="32"/>
        </w:rPr>
        <w:t>5</w:t>
      </w:r>
      <w:r>
        <w:rPr>
          <w:rFonts w:ascii="仿宋_GB2312" w:eastAsia="仿宋_GB2312" w:hAnsi="仿宋" w:cs="仿宋_GB2312" w:hint="eastAsia"/>
          <w:sz w:val="32"/>
          <w:szCs w:val="32"/>
        </w:rPr>
        <w:t>月</w:t>
      </w:r>
      <w:r>
        <w:rPr>
          <w:rFonts w:ascii="仿宋_GB2312" w:eastAsia="仿宋_GB2312" w:hAnsi="仿宋" w:cs="仿宋_GB2312"/>
          <w:sz w:val="32"/>
          <w:szCs w:val="32"/>
        </w:rPr>
        <w:t>29</w:t>
      </w:r>
      <w:r>
        <w:rPr>
          <w:rFonts w:ascii="仿宋_GB2312" w:eastAsia="仿宋_GB2312" w:hAnsi="仿宋" w:cs="仿宋_GB2312" w:hint="eastAsia"/>
          <w:sz w:val="32"/>
          <w:szCs w:val="32"/>
        </w:rPr>
        <w:t>日（星期日）8:00-18:00</w:t>
      </w:r>
    </w:p>
    <w:p w:rsidR="00146F04" w:rsidRDefault="00146F04" w:rsidP="00146F04">
      <w:pPr>
        <w:adjustRightInd w:val="0"/>
        <w:snapToGrid w:val="0"/>
        <w:spacing w:line="560" w:lineRule="exact"/>
        <w:ind w:leftChars="-59" w:left="-124" w:firstLineChars="250" w:firstLine="800"/>
        <w:rPr>
          <w:rFonts w:ascii="仿宋_GB2312" w:eastAsia="仿宋_GB2312" w:hAnsi="仿宋" w:cs="仿宋_GB2312"/>
          <w:spacing w:val="-20"/>
          <w:sz w:val="32"/>
          <w:szCs w:val="32"/>
        </w:rPr>
      </w:pPr>
      <w:r>
        <w:rPr>
          <w:rFonts w:ascii="仿宋_GB2312" w:eastAsia="仿宋_GB2312" w:hAnsi="仿宋_GB2312" w:cs="仿宋_GB2312" w:hint="eastAsia"/>
          <w:sz w:val="32"/>
          <w:szCs w:val="32"/>
        </w:rPr>
        <w:t>地点</w:t>
      </w:r>
      <w:r>
        <w:rPr>
          <w:rFonts w:ascii="仿宋_GB2312" w:eastAsia="仿宋_GB2312" w:hAnsi="仿宋_GB2312" w:cs="仿宋_GB2312" w:hint="eastAsia"/>
          <w:b/>
          <w:bCs/>
          <w:sz w:val="32"/>
          <w:szCs w:val="32"/>
        </w:rPr>
        <w:t>：</w:t>
      </w:r>
      <w:r>
        <w:rPr>
          <w:rFonts w:ascii="仿宋_GB2312" w:eastAsia="仿宋_GB2312" w:hAnsi="仿宋" w:cs="仿宋_GB2312" w:hint="eastAsia"/>
          <w:sz w:val="32"/>
          <w:szCs w:val="32"/>
        </w:rPr>
        <w:t>深圳市卫生健康能力建设和继续教育中心</w:t>
      </w:r>
      <w:r>
        <w:rPr>
          <w:rFonts w:ascii="仿宋_GB2312" w:eastAsia="仿宋_GB2312" w:hAnsi="仿宋" w:cs="仿宋_GB2312" w:hint="eastAsia"/>
          <w:spacing w:val="-20"/>
          <w:sz w:val="32"/>
          <w:szCs w:val="32"/>
        </w:rPr>
        <w:t>（地址：罗湖区田贝一路2</w:t>
      </w:r>
      <w:r>
        <w:rPr>
          <w:rFonts w:ascii="仿宋_GB2312" w:eastAsia="仿宋_GB2312" w:hAnsi="仿宋" w:cs="仿宋_GB2312"/>
          <w:spacing w:val="-20"/>
          <w:sz w:val="32"/>
          <w:szCs w:val="32"/>
        </w:rPr>
        <w:t>1</w:t>
      </w:r>
      <w:r>
        <w:rPr>
          <w:rFonts w:ascii="仿宋_GB2312" w:eastAsia="仿宋_GB2312" w:hAnsi="仿宋" w:cs="仿宋_GB2312" w:hint="eastAsia"/>
          <w:spacing w:val="-20"/>
          <w:sz w:val="32"/>
          <w:szCs w:val="32"/>
        </w:rPr>
        <w:t>号大院）</w:t>
      </w:r>
    </w:p>
    <w:p w:rsidR="00146F04" w:rsidRDefault="00146F04" w:rsidP="00146F04">
      <w:pPr>
        <w:spacing w:after="120"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（三）评分标准。</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9"/>
        <w:gridCol w:w="6222"/>
        <w:gridCol w:w="1806"/>
      </w:tblGrid>
      <w:tr w:rsidR="00146F04" w:rsidRPr="009E48BF" w:rsidTr="00866F7F">
        <w:trPr>
          <w:trHeight w:val="663"/>
          <w:jc w:val="center"/>
        </w:trPr>
        <w:tc>
          <w:tcPr>
            <w:tcW w:w="1699" w:type="dxa"/>
            <w:shd w:val="clear" w:color="auto" w:fill="auto"/>
            <w:vAlign w:val="center"/>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spacing w:val="-6"/>
              </w:rPr>
              <w:t>考核内容</w:t>
            </w:r>
          </w:p>
        </w:tc>
        <w:tc>
          <w:tcPr>
            <w:tcW w:w="6222" w:type="dxa"/>
            <w:shd w:val="clear" w:color="auto" w:fill="auto"/>
            <w:vAlign w:val="center"/>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spacing w:val="-6"/>
              </w:rPr>
              <w:t>评分标准</w:t>
            </w:r>
          </w:p>
        </w:tc>
        <w:tc>
          <w:tcPr>
            <w:tcW w:w="1806" w:type="dxa"/>
            <w:shd w:val="clear" w:color="auto" w:fill="auto"/>
            <w:vAlign w:val="center"/>
          </w:tcPr>
          <w:p w:rsidR="00146F04" w:rsidRPr="009E48BF" w:rsidRDefault="00146F04" w:rsidP="00866F7F">
            <w:pPr>
              <w:spacing w:line="560" w:lineRule="exact"/>
              <w:jc w:val="center"/>
              <w:rPr>
                <w:rFonts w:ascii="仿宋_GB2312" w:eastAsia="仿宋_GB2312" w:hAnsi="仿宋_GB2312" w:cs="仿宋_GB2312"/>
              </w:rPr>
            </w:pPr>
            <w:r w:rsidRPr="009E48BF">
              <w:rPr>
                <w:rFonts w:ascii="仿宋_GB2312" w:eastAsia="仿宋_GB2312" w:hAnsi="仿宋_GB2312" w:cs="仿宋_GB2312" w:hint="eastAsia"/>
              </w:rPr>
              <w:t>比重</w:t>
            </w:r>
          </w:p>
        </w:tc>
      </w:tr>
      <w:tr w:rsidR="00146F04" w:rsidRPr="009E48BF" w:rsidTr="00866F7F">
        <w:trPr>
          <w:trHeight w:val="981"/>
          <w:jc w:val="center"/>
        </w:trPr>
        <w:tc>
          <w:tcPr>
            <w:tcW w:w="1699" w:type="dxa"/>
            <w:shd w:val="clear" w:color="auto" w:fill="auto"/>
            <w:vAlign w:val="center"/>
          </w:tcPr>
          <w:p w:rsidR="00146F04" w:rsidRPr="009E48BF" w:rsidRDefault="00146F04" w:rsidP="00866F7F">
            <w:pPr>
              <w:spacing w:line="560" w:lineRule="exact"/>
              <w:ind w:firstLineChars="100" w:firstLine="210"/>
              <w:rPr>
                <w:rFonts w:ascii="仿宋_GB2312" w:eastAsia="仿宋_GB2312" w:hAnsi="仿宋_GB2312" w:cs="仿宋_GB2312"/>
              </w:rPr>
            </w:pPr>
            <w:r w:rsidRPr="009E48BF">
              <w:rPr>
                <w:rFonts w:ascii="仿宋_GB2312" w:eastAsia="仿宋_GB2312" w:hAnsi="仿宋_GB2312" w:cs="仿宋_GB2312" w:hint="eastAsia"/>
              </w:rPr>
              <w:t>工作准备</w:t>
            </w:r>
          </w:p>
        </w:tc>
        <w:tc>
          <w:tcPr>
            <w:tcW w:w="6222" w:type="dxa"/>
            <w:shd w:val="clear" w:color="auto" w:fill="auto"/>
            <w:vAlign w:val="center"/>
          </w:tcPr>
          <w:p w:rsidR="00146F04" w:rsidRPr="009E48BF" w:rsidRDefault="00146F04" w:rsidP="00866F7F">
            <w:pPr>
              <w:spacing w:line="560" w:lineRule="exact"/>
              <w:rPr>
                <w:rFonts w:ascii="仿宋_GB2312" w:eastAsia="仿宋_GB2312" w:hAnsi="仿宋_GB2312" w:cs="仿宋_GB2312"/>
              </w:rPr>
            </w:pPr>
            <w:r w:rsidRPr="009E48BF">
              <w:rPr>
                <w:rFonts w:ascii="仿宋_GB2312" w:eastAsia="仿宋_GB2312" w:hAnsi="仿宋_GB2312" w:cs="仿宋_GB2312" w:hint="eastAsia"/>
              </w:rPr>
              <w:t>选</w:t>
            </w:r>
            <w:r w:rsidRPr="009E48BF">
              <w:rPr>
                <w:rFonts w:ascii="仿宋_GB2312" w:eastAsia="仿宋_GB2312" w:hAnsi="仿宋_GB2312" w:cs="仿宋_GB2312" w:hint="eastAsia"/>
                <w:color w:val="000000"/>
              </w:rPr>
              <w:t>手操作前从自身仪容仪表、环境、物品及标准化病人四个方面做好准备工作。</w:t>
            </w:r>
          </w:p>
        </w:tc>
        <w:tc>
          <w:tcPr>
            <w:tcW w:w="1806" w:type="dxa"/>
            <w:shd w:val="clear" w:color="auto" w:fill="auto"/>
            <w:vAlign w:val="center"/>
          </w:tcPr>
          <w:p w:rsidR="00146F04" w:rsidRPr="009E48BF" w:rsidRDefault="00146F04" w:rsidP="00866F7F">
            <w:pPr>
              <w:spacing w:line="560" w:lineRule="exact"/>
              <w:rPr>
                <w:rFonts w:ascii="仿宋_GB2312" w:eastAsia="仿宋_GB2312" w:hAnsi="仿宋_GB2312" w:cs="仿宋_GB2312"/>
              </w:rPr>
            </w:pPr>
            <w:r w:rsidRPr="009E48BF">
              <w:rPr>
                <w:rFonts w:ascii="仿宋_GB2312" w:eastAsia="仿宋_GB2312" w:hAnsi="仿宋_GB2312" w:cs="仿宋_GB2312" w:hint="eastAsia"/>
              </w:rPr>
              <w:t>配分100分，</w:t>
            </w:r>
            <w:proofErr w:type="gramStart"/>
            <w:r w:rsidRPr="009E48BF">
              <w:rPr>
                <w:rFonts w:ascii="仿宋_GB2312" w:eastAsia="仿宋_GB2312" w:hAnsi="仿宋_GB2312" w:cs="仿宋_GB2312" w:hint="eastAsia"/>
              </w:rPr>
              <w:t>占决赛</w:t>
            </w:r>
            <w:proofErr w:type="gramEnd"/>
            <w:r w:rsidRPr="009E48BF">
              <w:rPr>
                <w:rFonts w:ascii="仿宋_GB2312" w:eastAsia="仿宋_GB2312" w:hAnsi="仿宋_GB2312" w:cs="仿宋_GB2312" w:hint="eastAsia"/>
              </w:rPr>
              <w:t>成绩8%</w:t>
            </w:r>
          </w:p>
        </w:tc>
      </w:tr>
      <w:tr w:rsidR="00146F04" w:rsidRPr="009E48BF" w:rsidTr="00866F7F">
        <w:trPr>
          <w:trHeight w:val="1786"/>
          <w:jc w:val="center"/>
        </w:trPr>
        <w:tc>
          <w:tcPr>
            <w:tcW w:w="1699" w:type="dxa"/>
            <w:shd w:val="clear" w:color="auto" w:fill="auto"/>
            <w:vAlign w:val="center"/>
          </w:tcPr>
          <w:p w:rsidR="00146F04" w:rsidRPr="009E48BF" w:rsidRDefault="00146F04" w:rsidP="00866F7F">
            <w:pPr>
              <w:widowControl/>
              <w:spacing w:line="560" w:lineRule="exact"/>
              <w:rPr>
                <w:rFonts w:ascii="仿宋_GB2312" w:eastAsia="仿宋_GB2312" w:hAnsi="仿宋_GB2312" w:cs="仿宋_GB2312"/>
                <w:color w:val="000000"/>
              </w:rPr>
            </w:pPr>
            <w:r w:rsidRPr="009E48BF">
              <w:rPr>
                <w:rFonts w:ascii="仿宋_GB2312" w:eastAsia="仿宋_GB2312" w:hAnsi="仿宋_GB2312" w:cs="仿宋_GB2312" w:hint="eastAsia"/>
                <w:color w:val="000000"/>
              </w:rPr>
              <w:t>评估与沟通</w:t>
            </w:r>
          </w:p>
        </w:tc>
        <w:tc>
          <w:tcPr>
            <w:tcW w:w="6222" w:type="dxa"/>
            <w:shd w:val="clear" w:color="auto" w:fill="auto"/>
            <w:vAlign w:val="center"/>
          </w:tcPr>
          <w:p w:rsidR="00146F04" w:rsidRPr="009E48BF" w:rsidRDefault="00146F04" w:rsidP="00866F7F">
            <w:pPr>
              <w:widowControl/>
              <w:spacing w:line="560" w:lineRule="exact"/>
              <w:jc w:val="left"/>
              <w:rPr>
                <w:rFonts w:ascii="仿宋_GB2312" w:eastAsia="仿宋_GB2312" w:hAnsi="仿宋_GB2312" w:cs="仿宋_GB2312"/>
                <w:color w:val="000000"/>
              </w:rPr>
            </w:pPr>
            <w:r w:rsidRPr="009E48BF">
              <w:rPr>
                <w:rFonts w:ascii="仿宋_GB2312" w:eastAsia="仿宋_GB2312" w:hAnsi="仿宋_GB2312" w:cs="仿宋_GB2312" w:hint="eastAsia"/>
                <w:color w:val="000000"/>
              </w:rPr>
              <w:t>选手在操作前应对标准化病人进行告知，如操作目的、方法、注意事项、采用沟通、观察的方法开展评估，其中沟通应贯穿于整个过程。</w:t>
            </w:r>
          </w:p>
        </w:tc>
        <w:tc>
          <w:tcPr>
            <w:tcW w:w="1806" w:type="dxa"/>
            <w:shd w:val="clear" w:color="auto" w:fill="auto"/>
            <w:vAlign w:val="center"/>
          </w:tcPr>
          <w:p w:rsidR="00146F04" w:rsidRPr="009E48BF" w:rsidRDefault="00146F04" w:rsidP="00866F7F">
            <w:pPr>
              <w:widowControl/>
              <w:spacing w:line="560" w:lineRule="exact"/>
              <w:rPr>
                <w:rFonts w:ascii="仿宋_GB2312" w:eastAsia="仿宋_GB2312" w:hAnsi="仿宋_GB2312" w:cs="仿宋_GB2312"/>
                <w:color w:val="000000"/>
              </w:rPr>
            </w:pPr>
            <w:r w:rsidRPr="009E48BF">
              <w:rPr>
                <w:rFonts w:ascii="仿宋_GB2312" w:eastAsia="仿宋_GB2312" w:hAnsi="仿宋_GB2312" w:cs="仿宋_GB2312" w:hint="eastAsia"/>
                <w:color w:val="000000"/>
              </w:rPr>
              <w:t>配分100分，</w:t>
            </w:r>
            <w:proofErr w:type="gramStart"/>
            <w:r w:rsidRPr="009E48BF">
              <w:rPr>
                <w:rFonts w:ascii="仿宋_GB2312" w:eastAsia="仿宋_GB2312" w:hAnsi="仿宋_GB2312" w:cs="仿宋_GB2312" w:hint="eastAsia"/>
                <w:color w:val="000000"/>
              </w:rPr>
              <w:t>占决赛</w:t>
            </w:r>
            <w:proofErr w:type="gramEnd"/>
            <w:r w:rsidRPr="009E48BF">
              <w:rPr>
                <w:rFonts w:ascii="仿宋_GB2312" w:eastAsia="仿宋_GB2312" w:hAnsi="仿宋_GB2312" w:cs="仿宋_GB2312" w:hint="eastAsia"/>
                <w:color w:val="000000"/>
              </w:rPr>
              <w:t>成绩12%</w:t>
            </w:r>
          </w:p>
        </w:tc>
      </w:tr>
      <w:tr w:rsidR="00146F04" w:rsidRPr="009E48BF" w:rsidTr="00866F7F">
        <w:trPr>
          <w:trHeight w:val="90"/>
          <w:jc w:val="center"/>
        </w:trPr>
        <w:tc>
          <w:tcPr>
            <w:tcW w:w="1699" w:type="dxa"/>
            <w:shd w:val="clear" w:color="auto" w:fill="auto"/>
            <w:vAlign w:val="center"/>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实施过程</w:t>
            </w:r>
          </w:p>
        </w:tc>
        <w:tc>
          <w:tcPr>
            <w:tcW w:w="6222" w:type="dxa"/>
            <w:shd w:val="clear" w:color="auto" w:fill="auto"/>
            <w:vAlign w:val="center"/>
          </w:tcPr>
          <w:p w:rsidR="00146F04" w:rsidRPr="009E48BF" w:rsidRDefault="00146F04" w:rsidP="00866F7F">
            <w:pPr>
              <w:spacing w:before="337" w:line="560" w:lineRule="exact"/>
              <w:rPr>
                <w:rFonts w:ascii="仿宋_GB2312" w:eastAsia="仿宋_GB2312" w:hAnsi="仿宋_GB2312" w:cs="仿宋_GB2312"/>
                <w:color w:val="000000"/>
              </w:rPr>
            </w:pPr>
            <w:r w:rsidRPr="009E48BF">
              <w:rPr>
                <w:rFonts w:ascii="仿宋_GB2312" w:eastAsia="仿宋_GB2312" w:hAnsi="仿宋_GB2312" w:cs="仿宋_GB2312" w:hint="eastAsia"/>
                <w:color w:val="000000"/>
              </w:rPr>
              <w:t>以患者为中心</w:t>
            </w:r>
            <w:proofErr w:type="gramStart"/>
            <w:r w:rsidRPr="009E48BF">
              <w:rPr>
                <w:rFonts w:ascii="仿宋_GB2312" w:eastAsia="仿宋_GB2312" w:hAnsi="仿宋_GB2312" w:cs="仿宋_GB2312" w:hint="eastAsia"/>
                <w:color w:val="000000"/>
                <w:spacing w:val="1"/>
              </w:rPr>
              <w:t>”</w:t>
            </w:r>
            <w:proofErr w:type="gramEnd"/>
            <w:r w:rsidRPr="009E48BF">
              <w:rPr>
                <w:rFonts w:ascii="仿宋_GB2312" w:eastAsia="仿宋_GB2312" w:hAnsi="仿宋_GB2312" w:cs="仿宋_GB2312" w:hint="eastAsia"/>
                <w:color w:val="000000"/>
                <w:spacing w:val="-8"/>
              </w:rPr>
              <w:t>，体现人文关怀，操作规范；操作后</w:t>
            </w:r>
            <w:r w:rsidRPr="009E48BF">
              <w:rPr>
                <w:rFonts w:ascii="仿宋_GB2312" w:eastAsia="仿宋_GB2312" w:hAnsi="仿宋_GB2312" w:cs="仿宋_GB2312" w:hint="eastAsia"/>
                <w:color w:val="000000"/>
                <w:spacing w:val="-1"/>
              </w:rPr>
              <w:t>应做到为患者摆放功能位，整理</w:t>
            </w:r>
            <w:proofErr w:type="gramStart"/>
            <w:r w:rsidRPr="009E48BF">
              <w:rPr>
                <w:rFonts w:ascii="仿宋_GB2312" w:eastAsia="仿宋_GB2312" w:hAnsi="仿宋_GB2312" w:cs="仿宋_GB2312" w:hint="eastAsia"/>
                <w:color w:val="000000"/>
                <w:spacing w:val="-1"/>
              </w:rPr>
              <w:t>床单位</w:t>
            </w:r>
            <w:proofErr w:type="gramEnd"/>
            <w:r w:rsidRPr="009E48BF">
              <w:rPr>
                <w:rFonts w:ascii="仿宋_GB2312" w:eastAsia="仿宋_GB2312" w:hAnsi="仿宋_GB2312" w:cs="仿宋_GB2312" w:hint="eastAsia"/>
                <w:color w:val="000000"/>
                <w:spacing w:val="-1"/>
              </w:rPr>
              <w:t>及用物，医疗废物处理、洗手并准确记录等，进行指导项目时应讲述清楚</w:t>
            </w:r>
            <w:r w:rsidRPr="009E48BF">
              <w:rPr>
                <w:rFonts w:ascii="仿宋_GB2312" w:eastAsia="仿宋_GB2312" w:hAnsi="仿宋_GB2312" w:cs="仿宋_GB2312" w:hint="eastAsia"/>
                <w:color w:val="000000"/>
              </w:rPr>
              <w:t>并示范等。</w:t>
            </w:r>
          </w:p>
        </w:tc>
        <w:tc>
          <w:tcPr>
            <w:tcW w:w="1806" w:type="dxa"/>
            <w:shd w:val="clear" w:color="auto" w:fill="auto"/>
            <w:vAlign w:val="center"/>
          </w:tcPr>
          <w:p w:rsidR="00146F04" w:rsidRPr="009E48BF" w:rsidRDefault="00146F04" w:rsidP="00866F7F">
            <w:pPr>
              <w:widowControl/>
              <w:spacing w:line="560" w:lineRule="exact"/>
              <w:rPr>
                <w:rFonts w:ascii="仿宋_GB2312" w:eastAsia="仿宋_GB2312" w:hAnsi="仿宋_GB2312" w:cs="仿宋_GB2312"/>
                <w:color w:val="000000"/>
              </w:rPr>
            </w:pPr>
            <w:r w:rsidRPr="009E48BF">
              <w:rPr>
                <w:rFonts w:ascii="仿宋_GB2312" w:eastAsia="仿宋_GB2312" w:hAnsi="仿宋_GB2312" w:cs="仿宋_GB2312" w:hint="eastAsia"/>
                <w:color w:val="000000"/>
              </w:rPr>
              <w:t>配分100分，</w:t>
            </w:r>
            <w:proofErr w:type="gramStart"/>
            <w:r w:rsidRPr="009E48BF">
              <w:rPr>
                <w:rFonts w:ascii="仿宋_GB2312" w:eastAsia="仿宋_GB2312" w:hAnsi="仿宋_GB2312" w:cs="仿宋_GB2312" w:hint="eastAsia"/>
                <w:color w:val="000000"/>
              </w:rPr>
              <w:t>占决赛</w:t>
            </w:r>
            <w:proofErr w:type="gramEnd"/>
            <w:r w:rsidRPr="009E48BF">
              <w:rPr>
                <w:rFonts w:ascii="仿宋_GB2312" w:eastAsia="仿宋_GB2312" w:hAnsi="仿宋_GB2312" w:cs="仿宋_GB2312" w:hint="eastAsia"/>
                <w:color w:val="000000"/>
              </w:rPr>
              <w:t>成绩70%</w:t>
            </w:r>
          </w:p>
        </w:tc>
      </w:tr>
      <w:tr w:rsidR="00146F04" w:rsidRPr="009E48BF" w:rsidTr="00866F7F">
        <w:trPr>
          <w:jc w:val="center"/>
        </w:trPr>
        <w:tc>
          <w:tcPr>
            <w:tcW w:w="1699" w:type="dxa"/>
            <w:shd w:val="clear" w:color="auto" w:fill="auto"/>
            <w:vAlign w:val="center"/>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综合评价</w:t>
            </w:r>
          </w:p>
        </w:tc>
        <w:tc>
          <w:tcPr>
            <w:tcW w:w="6222" w:type="dxa"/>
            <w:shd w:val="clear" w:color="auto" w:fill="auto"/>
            <w:vAlign w:val="center"/>
          </w:tcPr>
          <w:p w:rsidR="00146F04" w:rsidRPr="009E48BF" w:rsidRDefault="00146F04" w:rsidP="00866F7F">
            <w:pPr>
              <w:spacing w:line="560" w:lineRule="exact"/>
              <w:rPr>
                <w:rFonts w:ascii="仿宋_GB2312" w:eastAsia="仿宋_GB2312" w:hAnsi="仿宋_GB2312" w:cs="仿宋_GB2312"/>
                <w:color w:val="000000"/>
              </w:rPr>
            </w:pPr>
            <w:r w:rsidRPr="009E48BF">
              <w:rPr>
                <w:rFonts w:ascii="仿宋_GB2312" w:eastAsia="仿宋_GB2312" w:hAnsi="仿宋_GB2312" w:cs="仿宋_GB2312" w:hint="eastAsia"/>
                <w:color w:val="000000"/>
                <w:spacing w:val="4"/>
              </w:rPr>
              <w:t>选手应对标准化病人（</w:t>
            </w:r>
            <w:r w:rsidRPr="009E48BF">
              <w:rPr>
                <w:rFonts w:ascii="仿宋_GB2312" w:eastAsia="仿宋_GB2312" w:hAnsi="仿宋_GB2312" w:cs="仿宋_GB2312" w:hint="eastAsia"/>
                <w:color w:val="000000"/>
                <w:spacing w:val="3"/>
              </w:rPr>
              <w:t>SP</w:t>
            </w:r>
            <w:r w:rsidRPr="009E48BF">
              <w:rPr>
                <w:rFonts w:ascii="仿宋_GB2312" w:eastAsia="仿宋_GB2312" w:hAnsi="仿宋_GB2312" w:cs="仿宋_GB2312" w:hint="eastAsia"/>
                <w:color w:val="000000"/>
                <w:spacing w:val="4"/>
              </w:rPr>
              <w:t>）做到安全防护、隐私保</w:t>
            </w:r>
            <w:r w:rsidRPr="009E48BF">
              <w:rPr>
                <w:rFonts w:ascii="仿宋_GB2312" w:eastAsia="仿宋_GB2312" w:hAnsi="仿宋_GB2312" w:cs="仿宋_GB2312" w:hint="eastAsia"/>
                <w:color w:val="000000"/>
                <w:spacing w:val="-1"/>
              </w:rPr>
              <w:t>护、健康教育、沟通交流、人文关怀等，并注意职业安</w:t>
            </w:r>
            <w:r w:rsidRPr="009E48BF">
              <w:rPr>
                <w:rFonts w:ascii="仿宋_GB2312" w:eastAsia="仿宋_GB2312" w:hAnsi="仿宋_GB2312" w:cs="仿宋_GB2312" w:hint="eastAsia"/>
                <w:color w:val="000000"/>
              </w:rPr>
              <w:t>全与自身防护。</w:t>
            </w:r>
          </w:p>
        </w:tc>
        <w:tc>
          <w:tcPr>
            <w:tcW w:w="1806" w:type="dxa"/>
            <w:shd w:val="clear" w:color="auto" w:fill="auto"/>
            <w:vAlign w:val="center"/>
          </w:tcPr>
          <w:p w:rsidR="00146F04" w:rsidRPr="009E48BF" w:rsidRDefault="00146F04" w:rsidP="00866F7F">
            <w:pPr>
              <w:widowControl/>
              <w:spacing w:line="560" w:lineRule="exact"/>
              <w:rPr>
                <w:rFonts w:ascii="仿宋_GB2312" w:eastAsia="仿宋_GB2312" w:hAnsi="仿宋_GB2312" w:cs="仿宋_GB2312"/>
                <w:color w:val="000000"/>
              </w:rPr>
            </w:pPr>
            <w:r w:rsidRPr="009E48BF">
              <w:rPr>
                <w:rFonts w:ascii="仿宋_GB2312" w:eastAsia="仿宋_GB2312" w:hAnsi="仿宋_GB2312" w:cs="仿宋_GB2312" w:hint="eastAsia"/>
                <w:color w:val="000000"/>
              </w:rPr>
              <w:t>配分100分，</w:t>
            </w:r>
            <w:proofErr w:type="gramStart"/>
            <w:r w:rsidRPr="009E48BF">
              <w:rPr>
                <w:rFonts w:ascii="仿宋_GB2312" w:eastAsia="仿宋_GB2312" w:hAnsi="仿宋_GB2312" w:cs="仿宋_GB2312" w:hint="eastAsia"/>
                <w:color w:val="000000"/>
              </w:rPr>
              <w:t>占决赛</w:t>
            </w:r>
            <w:proofErr w:type="gramEnd"/>
            <w:r w:rsidRPr="009E48BF">
              <w:rPr>
                <w:rFonts w:ascii="仿宋_GB2312" w:eastAsia="仿宋_GB2312" w:hAnsi="仿宋_GB2312" w:cs="仿宋_GB2312" w:hint="eastAsia"/>
                <w:color w:val="000000"/>
              </w:rPr>
              <w:t>成绩10%</w:t>
            </w:r>
          </w:p>
        </w:tc>
      </w:tr>
    </w:tbl>
    <w:p w:rsidR="00146F04" w:rsidRDefault="00146F04" w:rsidP="00146F04">
      <w:pPr>
        <w:spacing w:before="314" w:line="560" w:lineRule="exact"/>
        <w:ind w:firstLineChars="200" w:firstLine="644"/>
        <w:rPr>
          <w:rFonts w:ascii="黑体" w:eastAsia="黑体" w:hAnsi="黑体" w:cs="仿宋_GB2312"/>
          <w:color w:val="000000"/>
          <w:spacing w:val="1"/>
          <w:sz w:val="32"/>
          <w:szCs w:val="32"/>
        </w:rPr>
      </w:pPr>
      <w:r>
        <w:rPr>
          <w:rFonts w:ascii="黑体" w:eastAsia="黑体" w:hAnsi="黑体" w:cs="仿宋_GB2312" w:hint="eastAsia"/>
          <w:color w:val="000000"/>
          <w:spacing w:val="1"/>
          <w:sz w:val="32"/>
          <w:szCs w:val="32"/>
        </w:rPr>
        <w:t>三、竞赛流程</w:t>
      </w:r>
    </w:p>
    <w:p w:rsidR="00146F04" w:rsidRDefault="00146F04" w:rsidP="00146F04">
      <w:pPr>
        <w:pStyle w:val="a5"/>
        <w:ind w:firstLine="640"/>
        <w:rPr>
          <w:rFonts w:ascii="仿宋_GB2312" w:hAnsi="仿宋_GB2312" w:cs="仿宋_GB2312"/>
          <w:szCs w:val="32"/>
        </w:rPr>
      </w:pPr>
      <w:r>
        <w:rPr>
          <w:rFonts w:ascii="仿宋_GB2312" w:hAnsi="仿宋_GB2312" w:cs="仿宋_GB2312" w:hint="eastAsia"/>
          <w:szCs w:val="32"/>
        </w:rPr>
        <w:t>（一）赛前召集报名参赛人员线上培训会，具体介绍竞赛方式、内容以及做场地指引。</w:t>
      </w:r>
    </w:p>
    <w:p w:rsidR="00146F04" w:rsidRDefault="00146F04" w:rsidP="00146F04">
      <w:pPr>
        <w:pStyle w:val="a5"/>
        <w:ind w:firstLine="640"/>
        <w:rPr>
          <w:rFonts w:ascii="仿宋_GB2312" w:hAnsi="仿宋_GB2312" w:cs="仿宋_GB2312"/>
          <w:szCs w:val="32"/>
        </w:rPr>
      </w:pPr>
      <w:r>
        <w:rPr>
          <w:rFonts w:ascii="仿宋_GB2312" w:hAnsi="仿宋_GB2312" w:cs="仿宋_GB2312" w:hint="eastAsia"/>
          <w:szCs w:val="32"/>
        </w:rPr>
        <w:t>（二）赛题以《医疗护理员国家职业技能标准》（</w:t>
      </w:r>
      <w:r>
        <w:rPr>
          <w:rFonts w:ascii="仿宋_GB2312" w:hAnsi="仿宋_GB2312" w:cs="仿宋_GB2312"/>
          <w:szCs w:val="32"/>
        </w:rPr>
        <w:t>2019</w:t>
      </w:r>
      <w:r>
        <w:rPr>
          <w:rFonts w:ascii="仿宋_GB2312" w:hAnsi="仿宋_GB2312" w:cs="仿宋_GB2312" w:hint="eastAsia"/>
          <w:szCs w:val="32"/>
        </w:rPr>
        <w:t>年版）实操技能标准及公布的技能操作范围要求为基础，主要考核选手在不同的工作场景结合情境对实操技能的掌握程度。参赛选手按照随机抽签决定参赛顺序，按赛题情境要求分别竞赛，按</w:t>
      </w:r>
      <w:r>
        <w:rPr>
          <w:rFonts w:ascii="仿宋_GB2312" w:hAnsi="仿宋_GB2312" w:cs="仿宋_GB2312"/>
          <w:szCs w:val="32"/>
        </w:rPr>
        <w:t>ABCD</w:t>
      </w:r>
      <w:r>
        <w:rPr>
          <w:rFonts w:ascii="仿宋_GB2312" w:hAnsi="仿宋_GB2312" w:cs="仿宋_GB2312" w:hint="eastAsia"/>
          <w:szCs w:val="32"/>
        </w:rPr>
        <w:t>任务顺序各自计时完成。每项任务时</w:t>
      </w:r>
      <w:r>
        <w:rPr>
          <w:rFonts w:ascii="仿宋_GB2312" w:hAnsi="仿宋_GB2312" w:cs="仿宋_GB2312" w:hint="eastAsia"/>
          <w:szCs w:val="32"/>
        </w:rPr>
        <w:lastRenderedPageBreak/>
        <w:t>间为</w:t>
      </w:r>
      <w:r>
        <w:rPr>
          <w:rFonts w:ascii="仿宋_GB2312" w:hAnsi="仿宋_GB2312" w:cs="仿宋_GB2312"/>
          <w:szCs w:val="32"/>
        </w:rPr>
        <w:t>10</w:t>
      </w:r>
      <w:r>
        <w:rPr>
          <w:rFonts w:ascii="仿宋_GB2312" w:hAnsi="仿宋_GB2312" w:cs="仿宋_GB2312" w:hint="eastAsia"/>
          <w:szCs w:val="32"/>
        </w:rPr>
        <w:t>分钟（包括</w:t>
      </w:r>
      <w:proofErr w:type="gramStart"/>
      <w:r>
        <w:rPr>
          <w:rFonts w:ascii="仿宋_GB2312" w:hAnsi="仿宋_GB2312" w:cs="仿宋_GB2312" w:hint="eastAsia"/>
          <w:szCs w:val="32"/>
        </w:rPr>
        <w:t>阅题备</w:t>
      </w:r>
      <w:proofErr w:type="gramEnd"/>
      <w:r>
        <w:rPr>
          <w:rFonts w:ascii="仿宋_GB2312" w:hAnsi="仿宋_GB2312" w:cs="仿宋_GB2312" w:hint="eastAsia"/>
          <w:szCs w:val="32"/>
        </w:rPr>
        <w:t>物共</w:t>
      </w:r>
      <w:r>
        <w:rPr>
          <w:rFonts w:ascii="仿宋_GB2312" w:hAnsi="仿宋_GB2312" w:cs="仿宋_GB2312"/>
          <w:szCs w:val="32"/>
        </w:rPr>
        <w:t>2</w:t>
      </w:r>
      <w:r>
        <w:rPr>
          <w:rFonts w:ascii="仿宋_GB2312" w:hAnsi="仿宋_GB2312" w:cs="仿宋_GB2312" w:hint="eastAsia"/>
          <w:szCs w:val="32"/>
        </w:rPr>
        <w:t>分钟，操作</w:t>
      </w:r>
      <w:r>
        <w:rPr>
          <w:rFonts w:ascii="仿宋_GB2312" w:hAnsi="仿宋_GB2312" w:cs="仿宋_GB2312"/>
          <w:szCs w:val="32"/>
        </w:rPr>
        <w:t>8</w:t>
      </w:r>
      <w:r>
        <w:rPr>
          <w:rFonts w:ascii="仿宋_GB2312" w:hAnsi="仿宋_GB2312" w:cs="仿宋_GB2312" w:hint="eastAsia"/>
          <w:szCs w:val="32"/>
        </w:rPr>
        <w:t>分钟）。选手需在</w:t>
      </w:r>
      <w:proofErr w:type="gramStart"/>
      <w:r>
        <w:rPr>
          <w:rFonts w:ascii="仿宋_GB2312" w:hAnsi="仿宋_GB2312" w:cs="仿宋_GB2312" w:hint="eastAsia"/>
          <w:szCs w:val="32"/>
        </w:rPr>
        <w:t>各任务</w:t>
      </w:r>
      <w:proofErr w:type="gramEnd"/>
      <w:r>
        <w:rPr>
          <w:rFonts w:ascii="仿宋_GB2312" w:hAnsi="仿宋_GB2312" w:cs="仿宋_GB2312" w:hint="eastAsia"/>
          <w:szCs w:val="32"/>
        </w:rPr>
        <w:t>规定时间内独立完成物品准备、操作过程、整理记录等操作环节，每项任务结束前</w:t>
      </w:r>
      <w:r>
        <w:rPr>
          <w:rFonts w:ascii="仿宋_GB2312" w:hAnsi="仿宋_GB2312" w:cs="仿宋_GB2312"/>
          <w:szCs w:val="32"/>
        </w:rPr>
        <w:t xml:space="preserve"> 3</w:t>
      </w:r>
      <w:r>
        <w:rPr>
          <w:rFonts w:ascii="仿宋_GB2312" w:hAnsi="仿宋_GB2312" w:cs="仿宋_GB2312" w:hint="eastAsia"/>
          <w:szCs w:val="32"/>
        </w:rPr>
        <w:t>分钟提醒选手</w:t>
      </w:r>
      <w:r>
        <w:rPr>
          <w:rFonts w:ascii="仿宋_GB2312" w:hAnsi="仿宋_GB2312" w:cs="仿宋_GB2312"/>
          <w:szCs w:val="32"/>
        </w:rPr>
        <w:t>1</w:t>
      </w:r>
      <w:r>
        <w:rPr>
          <w:rFonts w:ascii="仿宋_GB2312" w:hAnsi="仿宋_GB2312" w:cs="仿宋_GB2312" w:hint="eastAsia"/>
          <w:szCs w:val="32"/>
        </w:rPr>
        <w:t>次，操作计时</w:t>
      </w:r>
      <w:r>
        <w:rPr>
          <w:rFonts w:ascii="仿宋_GB2312" w:hAnsi="仿宋_GB2312" w:cs="仿宋_GB2312"/>
          <w:szCs w:val="32"/>
        </w:rPr>
        <w:t>8</w:t>
      </w:r>
      <w:r>
        <w:rPr>
          <w:rFonts w:ascii="仿宋_GB2312" w:hAnsi="仿宋_GB2312" w:cs="仿宋_GB2312" w:hint="eastAsia"/>
          <w:szCs w:val="32"/>
        </w:rPr>
        <w:t>分钟时，选手必须立即停止一切操作。每位选手</w:t>
      </w:r>
      <w:r>
        <w:rPr>
          <w:rFonts w:ascii="仿宋_GB2312" w:hAnsi="仿宋_GB2312" w:cs="仿宋_GB2312"/>
          <w:szCs w:val="32"/>
        </w:rPr>
        <w:t>4</w:t>
      </w:r>
      <w:r>
        <w:rPr>
          <w:rFonts w:ascii="仿宋_GB2312" w:hAnsi="仿宋_GB2312" w:cs="仿宋_GB2312" w:hint="eastAsia"/>
          <w:szCs w:val="32"/>
        </w:rPr>
        <w:t>项实操</w:t>
      </w:r>
      <w:proofErr w:type="gramStart"/>
      <w:r>
        <w:rPr>
          <w:rFonts w:ascii="仿宋_GB2312" w:hAnsi="仿宋_GB2312" w:cs="仿宋_GB2312" w:hint="eastAsia"/>
          <w:szCs w:val="32"/>
        </w:rPr>
        <w:t>考核总</w:t>
      </w:r>
      <w:proofErr w:type="gramEnd"/>
      <w:r>
        <w:rPr>
          <w:rFonts w:ascii="仿宋_GB2312" w:hAnsi="仿宋_GB2312" w:cs="仿宋_GB2312" w:hint="eastAsia"/>
          <w:szCs w:val="32"/>
        </w:rPr>
        <w:t>时间为</w:t>
      </w:r>
      <w:r>
        <w:rPr>
          <w:rFonts w:ascii="仿宋_GB2312" w:hAnsi="仿宋_GB2312" w:cs="仿宋_GB2312"/>
          <w:szCs w:val="32"/>
        </w:rPr>
        <w:t>40</w:t>
      </w:r>
      <w:r>
        <w:rPr>
          <w:rFonts w:ascii="仿宋_GB2312" w:hAnsi="仿宋_GB2312" w:cs="仿宋_GB2312" w:hint="eastAsia"/>
          <w:szCs w:val="32"/>
        </w:rPr>
        <w:t>分钟，含阅卷备物时间。</w:t>
      </w:r>
    </w:p>
    <w:p w:rsidR="00146F04" w:rsidRDefault="00146F04" w:rsidP="00146F04">
      <w:pPr>
        <w:pStyle w:val="a4"/>
        <w:spacing w:after="0" w:line="560" w:lineRule="exact"/>
        <w:ind w:leftChars="0" w:left="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比赛过程：选手从侯赛区进入任务备赛区，计时开始，阅读试题，准备用物，准备完毕后举手示意。裁判发出“开始”信号，开始操作。操作完成后，选手向裁判员示意，计时结束；未在规定时间内完成操作者，在收到停止操作指令时，应停止操作，在工作人员指引下到指定区域休息。</w:t>
      </w:r>
    </w:p>
    <w:p w:rsidR="00146F04" w:rsidRDefault="00146F04" w:rsidP="00146F04">
      <w:pPr>
        <w:pStyle w:val="a4"/>
        <w:spacing w:after="0" w:line="560" w:lineRule="exact"/>
        <w:ind w:leftChars="0" w:left="0" w:firstLineChars="200" w:firstLine="640"/>
        <w:rPr>
          <w:rFonts w:ascii="黑体" w:eastAsia="黑体" w:hAnsi="黑体" w:cs="黑体"/>
          <w:sz w:val="32"/>
          <w:szCs w:val="32"/>
          <w:lang w:val="zh-CN"/>
        </w:rPr>
      </w:pPr>
      <w:r>
        <w:rPr>
          <w:rFonts w:ascii="黑体" w:eastAsia="黑体" w:hAnsi="黑体" w:cs="黑体" w:hint="eastAsia"/>
          <w:sz w:val="32"/>
          <w:szCs w:val="32"/>
          <w:lang w:val="zh-CN"/>
        </w:rPr>
        <w:t>四、成绩判定方式</w:t>
      </w:r>
    </w:p>
    <w:p w:rsidR="00146F04" w:rsidRDefault="00146F04" w:rsidP="00146F04">
      <w:pPr>
        <w:pStyle w:val="a4"/>
        <w:spacing w:after="0" w:line="560" w:lineRule="exact"/>
        <w:ind w:leftChars="0" w:left="0" w:firstLineChars="200" w:firstLine="64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（一）评分流程。</w:t>
      </w:r>
    </w:p>
    <w:p w:rsidR="00146F04" w:rsidRDefault="00146F04" w:rsidP="00146F04">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1.赛前由裁判长进行裁判评分培训会议，所有执裁裁判员需熟悉评分细则，并</w:t>
      </w:r>
      <w:proofErr w:type="gramStart"/>
      <w:r>
        <w:rPr>
          <w:rFonts w:ascii="仿宋_GB2312" w:eastAsia="仿宋_GB2312" w:hAnsi="仿宋_GB2312" w:cs="仿宋_GB2312" w:hint="eastAsia"/>
          <w:sz w:val="32"/>
          <w:szCs w:val="32"/>
          <w:lang w:val="zh-CN"/>
        </w:rPr>
        <w:t>秉</w:t>
      </w:r>
      <w:proofErr w:type="gramEnd"/>
      <w:r>
        <w:rPr>
          <w:rFonts w:ascii="仿宋_GB2312" w:eastAsia="仿宋_GB2312" w:hAnsi="仿宋_GB2312" w:cs="仿宋_GB2312" w:hint="eastAsia"/>
          <w:sz w:val="32"/>
          <w:szCs w:val="32"/>
          <w:lang w:val="zh-CN"/>
        </w:rPr>
        <w:t>着公平、公正、公开的态度现场执裁。</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zh-CN"/>
        </w:rPr>
        <w:t>2.</w:t>
      </w:r>
      <w:r>
        <w:rPr>
          <w:rFonts w:hint="eastAsia"/>
        </w:rPr>
        <w:t xml:space="preserve"> </w:t>
      </w:r>
      <w:r>
        <w:rPr>
          <w:rFonts w:ascii="仿宋_GB2312" w:eastAsia="仿宋_GB2312" w:hAnsi="仿宋_GB2312" w:cs="仿宋_GB2312" w:hint="eastAsia"/>
          <w:sz w:val="32"/>
          <w:szCs w:val="32"/>
          <w:lang w:val="zh-CN"/>
        </w:rPr>
        <w:t>裁判员须达到专业知识和能力的要求，决赛打分裁判人数设</w:t>
      </w:r>
      <w:r>
        <w:rPr>
          <w:rFonts w:ascii="仿宋_GB2312" w:eastAsia="仿宋_GB2312" w:hAnsi="仿宋_GB2312" w:cs="仿宋_GB2312"/>
          <w:sz w:val="32"/>
          <w:szCs w:val="32"/>
          <w:lang w:val="zh-CN"/>
        </w:rPr>
        <w:t>4</w:t>
      </w:r>
      <w:r>
        <w:rPr>
          <w:rFonts w:ascii="仿宋_GB2312" w:eastAsia="仿宋_GB2312" w:hAnsi="仿宋_GB2312" w:cs="仿宋_GB2312" w:hint="eastAsia"/>
          <w:sz w:val="32"/>
          <w:szCs w:val="32"/>
          <w:lang w:val="zh-CN"/>
        </w:rPr>
        <w:t>组，每组</w:t>
      </w:r>
      <w:r>
        <w:rPr>
          <w:rFonts w:ascii="仿宋_GB2312" w:eastAsia="仿宋_GB2312" w:hAnsi="仿宋_GB2312" w:cs="仿宋_GB2312"/>
          <w:sz w:val="32"/>
          <w:szCs w:val="32"/>
          <w:lang w:val="zh-CN"/>
        </w:rPr>
        <w:t xml:space="preserve"> 3 </w:t>
      </w:r>
      <w:r>
        <w:rPr>
          <w:rFonts w:ascii="仿宋_GB2312" w:eastAsia="仿宋_GB2312" w:hAnsi="仿宋_GB2312" w:cs="仿宋_GB2312" w:hint="eastAsia"/>
          <w:sz w:val="32"/>
          <w:szCs w:val="32"/>
          <w:lang w:val="zh-CN"/>
        </w:rPr>
        <w:t>人，共</w:t>
      </w:r>
      <w:r>
        <w:rPr>
          <w:rFonts w:ascii="仿宋_GB2312" w:eastAsia="仿宋_GB2312" w:hAnsi="仿宋_GB2312" w:cs="仿宋_GB2312"/>
          <w:sz w:val="32"/>
          <w:szCs w:val="32"/>
          <w:lang w:val="zh-CN"/>
        </w:rPr>
        <w:t>12</w:t>
      </w:r>
      <w:r>
        <w:rPr>
          <w:rFonts w:ascii="仿宋_GB2312" w:eastAsia="仿宋_GB2312" w:hAnsi="仿宋_GB2312" w:cs="仿宋_GB2312" w:hint="eastAsia"/>
          <w:sz w:val="32"/>
          <w:szCs w:val="32"/>
          <w:lang w:val="zh-CN"/>
        </w:rPr>
        <w:t>人，另设裁判长</w:t>
      </w:r>
      <w:r>
        <w:rPr>
          <w:rFonts w:ascii="仿宋_GB2312" w:eastAsia="仿宋_GB2312" w:hAnsi="仿宋_GB2312" w:cs="仿宋_GB2312"/>
          <w:sz w:val="32"/>
          <w:szCs w:val="32"/>
          <w:lang w:val="zh-CN"/>
        </w:rPr>
        <w:t>1</w:t>
      </w:r>
      <w:r>
        <w:rPr>
          <w:rFonts w:ascii="仿宋_GB2312" w:eastAsia="仿宋_GB2312" w:hAnsi="仿宋_GB2312" w:cs="仿宋_GB2312" w:hint="eastAsia"/>
          <w:sz w:val="32"/>
          <w:szCs w:val="32"/>
          <w:lang w:val="zh-CN"/>
        </w:rPr>
        <w:t>名。</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val="zh-CN"/>
        </w:rPr>
        <w:t>裁判员对所在工位的选手操作进行现场打分</w:t>
      </w:r>
      <w:r>
        <w:rPr>
          <w:rFonts w:ascii="仿宋_GB2312" w:eastAsia="仿宋_GB2312" w:hAnsi="仿宋_GB2312" w:cs="仿宋_GB2312" w:hint="eastAsia"/>
          <w:sz w:val="32"/>
          <w:szCs w:val="32"/>
        </w:rPr>
        <w:t>并对自己评分项目签字确认评分结果。</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4.每位选手操作完成后裁判员需完成该对该选手的评分，才能进入下一轮的执裁工作，直至比赛结束。比赛结束后，所有裁判员需在选手成绩汇总表上进行确认签字，方视为完成执裁工作。</w:t>
      </w:r>
    </w:p>
    <w:p w:rsidR="00146F04" w:rsidRDefault="00146F04" w:rsidP="00146F04">
      <w:pPr>
        <w:pStyle w:val="a4"/>
        <w:spacing w:after="0" w:line="560" w:lineRule="exact"/>
        <w:ind w:leftChars="0" w:left="0" w:firstLineChars="200" w:firstLine="640"/>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（二）成绩计算方式。</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1.由执委会裁判组评定参赛选手的成绩。</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2.每场考核由裁判员根据选手现场实际操作表现，按照评分标准对每位选手进行评分裁判，以“合计总分”的方式统计评分，按照四舍五入的原则，分数保留小数点后两位。</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3.裁判长对所有裁判员的打分过程的公平、公正性进行监督。裁判员评定期间若有争议，由裁判长裁决。</w:t>
      </w:r>
    </w:p>
    <w:p w:rsidR="00146F04" w:rsidRDefault="00146F04" w:rsidP="00146F04">
      <w:pPr>
        <w:spacing w:line="560" w:lineRule="exact"/>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lang w:val="zh-CN"/>
        </w:rPr>
        <w:t>4.</w:t>
      </w:r>
      <w:r>
        <w:rPr>
          <w:rFonts w:hint="eastAsia"/>
        </w:rPr>
        <w:t xml:space="preserve"> </w:t>
      </w:r>
      <w:r>
        <w:rPr>
          <w:rFonts w:ascii="仿宋_GB2312" w:eastAsia="仿宋_GB2312" w:hAnsi="仿宋_GB2312" w:cs="仿宋_GB2312" w:hint="eastAsia"/>
          <w:sz w:val="32"/>
          <w:szCs w:val="32"/>
          <w:lang w:val="zh-CN"/>
        </w:rPr>
        <w:t>参赛成绩排名</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选手最终名次依据初赛和决赛两部分成绩按比例累加的综合成绩进行排名。其中初赛成绩占</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、决赛成绩占</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，参赛选手赛后综合成绩＝初赛成绩×</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决赛成绩×</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。当综合成绩相同时，以决赛成绩高者名次在前，若仍相同时，决赛用时短者名次在前。</w:t>
      </w:r>
    </w:p>
    <w:p w:rsidR="00146F04" w:rsidRDefault="00146F04" w:rsidP="00146F04">
      <w:pPr>
        <w:pStyle w:val="a5"/>
        <w:ind w:firstLine="640"/>
        <w:contextualSpacing/>
        <w:rPr>
          <w:rFonts w:ascii="仿宋_GB2312" w:hAnsi="仿宋_GB2312" w:cs="仿宋_GB2312"/>
          <w:szCs w:val="32"/>
          <w:lang w:val="zh-CN"/>
        </w:rPr>
      </w:pPr>
      <w:r>
        <w:rPr>
          <w:rFonts w:ascii="仿宋_GB2312" w:hAnsi="仿宋_GB2312" w:cs="仿宋_GB2312" w:hint="eastAsia"/>
          <w:szCs w:val="32"/>
          <w:lang w:val="zh-CN"/>
        </w:rPr>
        <w:t>5.竞赛现场操作违规、违例扣分办法</w:t>
      </w:r>
    </w:p>
    <w:p w:rsidR="00146F04" w:rsidRDefault="00146F04" w:rsidP="00146F04">
      <w:pPr>
        <w:pStyle w:val="a5"/>
        <w:ind w:firstLine="640"/>
        <w:contextualSpacing/>
        <w:rPr>
          <w:rFonts w:ascii="Times New Roman" w:hAnsi="Times New Roman"/>
          <w:szCs w:val="32"/>
          <w:lang w:val="zh-CN"/>
        </w:rPr>
      </w:pPr>
      <w:r>
        <w:rPr>
          <w:rFonts w:ascii="Times New Roman" w:hAnsi="Times New Roman"/>
          <w:szCs w:val="32"/>
          <w:lang w:val="zh-CN"/>
        </w:rPr>
        <w:t>现场裁判在竞赛过程中发</w:t>
      </w:r>
      <w:r>
        <w:rPr>
          <w:rFonts w:ascii="Times New Roman" w:hAnsi="Times New Roman"/>
          <w:szCs w:val="32"/>
        </w:rPr>
        <w:t>现选手</w:t>
      </w:r>
      <w:r>
        <w:rPr>
          <w:rFonts w:ascii="Times New Roman" w:hAnsi="Times New Roman"/>
          <w:szCs w:val="32"/>
          <w:lang w:val="zh-CN"/>
        </w:rPr>
        <w:t>有下列行为者，按有关规定予以扣分并记录在案。（仅列入评分标准，不作为违规、违纪处理）：</w:t>
      </w:r>
    </w:p>
    <w:p w:rsidR="00146F04" w:rsidRDefault="00146F04" w:rsidP="00146F04">
      <w:pPr>
        <w:pStyle w:val="a5"/>
        <w:ind w:firstLine="640"/>
        <w:contextualSpacing/>
        <w:rPr>
          <w:rFonts w:ascii="仿宋_GB2312" w:hAnsi="仿宋_GB2312" w:cs="仿宋_GB2312"/>
          <w:szCs w:val="32"/>
          <w:lang w:val="zh-CN"/>
        </w:rPr>
      </w:pPr>
      <w:r>
        <w:rPr>
          <w:rFonts w:ascii="仿宋_GB2312" w:hAnsi="仿宋_GB2312" w:cs="仿宋_GB2312" w:hint="eastAsia"/>
          <w:szCs w:val="32"/>
          <w:lang w:val="zh-CN"/>
        </w:rPr>
        <w:t>（1）操作竞赛</w:t>
      </w:r>
      <w:proofErr w:type="gramStart"/>
      <w:r>
        <w:rPr>
          <w:rFonts w:ascii="仿宋_GB2312" w:hAnsi="仿宋_GB2312" w:cs="仿宋_GB2312" w:hint="eastAsia"/>
          <w:szCs w:val="32"/>
          <w:lang w:val="zh-CN"/>
        </w:rPr>
        <w:t>时选手</w:t>
      </w:r>
      <w:proofErr w:type="gramEnd"/>
      <w:r>
        <w:rPr>
          <w:rFonts w:ascii="仿宋_GB2312" w:hAnsi="仿宋_GB2312" w:cs="仿宋_GB2312" w:hint="eastAsia"/>
          <w:szCs w:val="32"/>
          <w:lang w:val="zh-CN"/>
        </w:rPr>
        <w:t xml:space="preserve">服装或口头报告、书面记录不得提示参赛单位名称、选手个人姓名，违反规定者扣10分。 </w:t>
      </w:r>
    </w:p>
    <w:p w:rsidR="00146F04" w:rsidRDefault="00146F04" w:rsidP="00146F04">
      <w:pPr>
        <w:pStyle w:val="a5"/>
        <w:ind w:firstLine="640"/>
        <w:contextualSpacing/>
        <w:rPr>
          <w:rFonts w:ascii="仿宋_GB2312" w:hAnsi="仿宋_GB2312" w:cs="仿宋_GB2312"/>
          <w:szCs w:val="32"/>
          <w:lang w:val="zh-CN"/>
        </w:rPr>
      </w:pPr>
      <w:r>
        <w:rPr>
          <w:rFonts w:ascii="仿宋_GB2312" w:hAnsi="仿宋_GB2312" w:cs="仿宋_GB2312" w:hint="eastAsia"/>
          <w:szCs w:val="32"/>
          <w:lang w:val="zh-CN"/>
        </w:rPr>
        <w:t>（2）选手违反规定出现单位标志扣10分。</w:t>
      </w:r>
    </w:p>
    <w:p w:rsidR="00146F04" w:rsidRDefault="00146F04" w:rsidP="00146F04">
      <w:pPr>
        <w:pStyle w:val="a5"/>
        <w:ind w:firstLine="640"/>
        <w:contextualSpacing/>
        <w:rPr>
          <w:rFonts w:ascii="黑体" w:eastAsia="黑体" w:hAnsi="黑体" w:cs="仿宋_GB2312"/>
          <w:color w:val="000000"/>
          <w:szCs w:val="32"/>
        </w:rPr>
      </w:pPr>
      <w:r>
        <w:rPr>
          <w:rFonts w:ascii="黑体" w:eastAsia="黑体" w:hAnsi="黑体" w:cs="仿宋_GB2312" w:hint="eastAsia"/>
          <w:color w:val="000000"/>
          <w:szCs w:val="32"/>
        </w:rPr>
        <w:t>五、竞赛场地与设备</w:t>
      </w:r>
    </w:p>
    <w:tbl>
      <w:tblPr>
        <w:tblW w:w="7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3827"/>
        <w:gridCol w:w="709"/>
        <w:gridCol w:w="1293"/>
        <w:gridCol w:w="934"/>
      </w:tblGrid>
      <w:tr w:rsidR="00146F04" w:rsidRPr="009E48BF" w:rsidTr="00866F7F">
        <w:trPr>
          <w:trHeight w:val="385"/>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序号</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设备名称</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型号</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单位</w:t>
            </w:r>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数量</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床单位（床、椅子、枕头、被子）</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套</w:t>
            </w:r>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2</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标准病人（SP）</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color w:val="000000"/>
              </w:rPr>
              <w:t>4</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3</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床头柜</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lastRenderedPageBreak/>
              <w:t>4</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呼叫铃</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5</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洗手液</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瓶</w:t>
            </w:r>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6</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生活垃圾桶</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7</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医疗垃圾桶</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8</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手腕带</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9</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拖鞋</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双</w:t>
            </w:r>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10</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假发</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11</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屏风</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proofErr w:type="gramStart"/>
            <w:r w:rsidRPr="009E48BF">
              <w:rPr>
                <w:rFonts w:ascii="仿宋_GB2312" w:eastAsia="仿宋_GB2312" w:hAnsi="仿宋_GB2312" w:cs="仿宋_GB2312" w:hint="eastAsia"/>
                <w:color w:val="000000"/>
              </w:rPr>
              <w:t>个</w:t>
            </w:r>
            <w:proofErr w:type="gramEnd"/>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2</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12</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患者衣服</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套</w:t>
            </w:r>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r>
      <w:tr w:rsidR="00146F04" w:rsidRPr="009E48BF" w:rsidTr="00866F7F">
        <w:trPr>
          <w:jc w:val="center"/>
        </w:trPr>
        <w:tc>
          <w:tcPr>
            <w:tcW w:w="988"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13</w:t>
            </w:r>
          </w:p>
        </w:tc>
        <w:tc>
          <w:tcPr>
            <w:tcW w:w="3827"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手消毒液</w:t>
            </w:r>
          </w:p>
        </w:tc>
        <w:tc>
          <w:tcPr>
            <w:tcW w:w="709"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普通</w:t>
            </w:r>
          </w:p>
        </w:tc>
        <w:tc>
          <w:tcPr>
            <w:tcW w:w="1293"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瓶</w:t>
            </w:r>
          </w:p>
        </w:tc>
        <w:tc>
          <w:tcPr>
            <w:tcW w:w="934" w:type="dxa"/>
            <w:shd w:val="clear" w:color="auto" w:fill="auto"/>
          </w:tcPr>
          <w:p w:rsidR="00146F04" w:rsidRPr="009E48BF" w:rsidRDefault="00146F04" w:rsidP="00866F7F">
            <w:pPr>
              <w:widowControl/>
              <w:spacing w:line="560" w:lineRule="exact"/>
              <w:jc w:val="center"/>
              <w:rPr>
                <w:rFonts w:ascii="仿宋_GB2312" w:eastAsia="仿宋_GB2312" w:hAnsi="仿宋_GB2312" w:cs="仿宋_GB2312"/>
                <w:color w:val="000000"/>
              </w:rPr>
            </w:pPr>
            <w:r w:rsidRPr="009E48BF">
              <w:rPr>
                <w:rFonts w:ascii="仿宋_GB2312" w:eastAsia="仿宋_GB2312" w:hAnsi="仿宋_GB2312" w:cs="仿宋_GB2312" w:hint="eastAsia"/>
                <w:color w:val="000000"/>
              </w:rPr>
              <w:t>4</w:t>
            </w:r>
          </w:p>
        </w:tc>
      </w:tr>
    </w:tbl>
    <w:p w:rsidR="00146F04" w:rsidRDefault="00146F04" w:rsidP="00146F04">
      <w:pPr>
        <w:pStyle w:val="a5"/>
        <w:ind w:firstLine="640"/>
        <w:contextualSpacing/>
        <w:rPr>
          <w:rFonts w:ascii="黑体" w:eastAsia="黑体" w:hAnsi="黑体" w:cs="仿宋_GB2312"/>
          <w:color w:val="000000"/>
          <w:szCs w:val="32"/>
        </w:rPr>
      </w:pPr>
      <w:r>
        <w:rPr>
          <w:rFonts w:ascii="黑体" w:eastAsia="黑体" w:hAnsi="黑体" w:cs="仿宋_GB2312" w:hint="eastAsia"/>
          <w:color w:val="000000"/>
          <w:szCs w:val="32"/>
        </w:rPr>
        <w:t>六、竞赛规则</w:t>
      </w:r>
    </w:p>
    <w:p w:rsidR="00146F04" w:rsidRDefault="00146F04" w:rsidP="00146F04">
      <w:pPr>
        <w:pStyle w:val="a0"/>
        <w:spacing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（一）理论知识竞赛守则。</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1.参赛证由执委会于竞赛开始前统一核发。</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2.参赛选手需提前20分钟凭有效身份证和参赛证进入赛场，对号入座并将身份证和参赛证放在座位左上角明显位置，以备查验。迟到20分钟不得入场，开赛20分钟后方可交卷离场。</w:t>
      </w:r>
    </w:p>
    <w:p w:rsidR="00146F04" w:rsidRDefault="00146F04" w:rsidP="00146F04">
      <w:pPr>
        <w:spacing w:line="560" w:lineRule="exact"/>
        <w:ind w:firstLineChars="200" w:firstLine="640"/>
        <w:rPr>
          <w:rFonts w:ascii="仿宋_GB2312" w:eastAsia="仿宋_GB2312" w:hAnsi="仿宋_GB2312" w:cs="仿宋_GB2312"/>
          <w:sz w:val="32"/>
          <w:szCs w:val="32"/>
        </w:rPr>
      </w:pPr>
      <w:bookmarkStart w:id="3" w:name="_Hlk518375175"/>
      <w:r>
        <w:rPr>
          <w:rFonts w:ascii="仿宋_GB2312" w:eastAsia="仿宋_GB2312" w:hAnsi="仿宋_GB2312" w:cs="仿宋_GB2312" w:hint="eastAsia"/>
          <w:sz w:val="32"/>
          <w:szCs w:val="32"/>
        </w:rPr>
        <w:t>3.参赛选手不能携带与竞赛相关的文件资料、手机等通讯工具进入赛场。在赛场上应自觉遵守赛场秩序，保持安静，竞赛进行过程中不允许任何形式的交谈，更不得大声喧哗吵闹，否则将给予警告直至取消竞赛资格。</w:t>
      </w:r>
      <w:bookmarkEnd w:id="3"/>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4.冒名顶替、弄虚作假、作弊者，取消竞赛资格及成绩。</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5.竞赛规定时间结束时，选手应立即停止答题，有秩序的离开赛场。</w:t>
      </w:r>
    </w:p>
    <w:p w:rsidR="00146F04" w:rsidRDefault="00146F04" w:rsidP="00146F04">
      <w:pPr>
        <w:pStyle w:val="a0"/>
        <w:spacing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（二）实际操作竞赛赛场守则。</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1.实际操作竞赛选手的出场顺序由抽签决定。</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2.参赛选手凭有效身份证和参赛证进入赛场。</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3.开赛前30分钟未到达现场者，按自动弃权处理。</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4.参赛选手按赛题完成各竞赛项目，并主动配合裁判员评分。</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5.参赛选手应严格遵守赛场纪律，所有的通讯工具、摄像工具不得带入竞赛现场，对竞赛设施设备应爱护、保管，防止丢失和损坏。</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6.冒名顶替、弄虚作假、作弊者，取消竞赛资格及成绩。</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7.参赛选手须严格遵守安全操作规程及劳动保护要求，接受裁判员、现场技术服务人员的监督和警示，确保设备及人身安全。</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8.在实际操作竞赛过程中，裁判应对每名参赛选手的各道工序认真记录，并填写评分表。</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9.比赛过程中如果出现安全事故，裁判员应立即中止竞赛。如查实事故责任属参赛选手，即取消参赛选手竞赛资格。</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10.参赛选手赛前应认真检查设备设施等用具，竞赛过程中如</w:t>
      </w:r>
      <w:proofErr w:type="gramStart"/>
      <w:r>
        <w:rPr>
          <w:rFonts w:ascii="仿宋_GB2312" w:eastAsia="仿宋_GB2312" w:hAnsi="仿宋_GB2312" w:cs="仿宋_GB2312" w:hint="eastAsia"/>
          <w:sz w:val="32"/>
          <w:szCs w:val="32"/>
        </w:rPr>
        <w:t>遇设备</w:t>
      </w:r>
      <w:proofErr w:type="gramEnd"/>
      <w:r>
        <w:rPr>
          <w:rFonts w:ascii="仿宋_GB2312" w:eastAsia="仿宋_GB2312" w:hAnsi="仿宋_GB2312" w:cs="仿宋_GB2312" w:hint="eastAsia"/>
          <w:sz w:val="32"/>
          <w:szCs w:val="32"/>
        </w:rPr>
        <w:t>异常，选手可向现场裁判提出，由现场裁判向裁判长汇报，并由现场技术保障人员及时修复。</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11.选手在竞赛操作过程中须保持环境整洁，废弃物按垃圾分类要求倒入指定垃圾桶。</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12.参赛选手在竞赛期间受伤或生病的，应由赛区组委会负责妥善处理，并告知其所在参赛队领队。参赛选手处理伤</w:t>
      </w:r>
      <w:r>
        <w:rPr>
          <w:rFonts w:ascii="仿宋_GB2312" w:eastAsia="仿宋_GB2312" w:hAnsi="仿宋_GB2312" w:cs="仿宋_GB2312" w:hint="eastAsia"/>
          <w:sz w:val="32"/>
          <w:szCs w:val="32"/>
        </w:rPr>
        <w:lastRenderedPageBreak/>
        <w:t>病的时间计入其竞赛时间，无法继续参赛的，按已完成竞赛部分计算成绩。</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13.选手在竞赛过程中不得擅自离开赛场，如有特殊情况，需经裁判同意后作特殊处理，但因此引起的休息、饮水或去洗手间等所消耗的时间计算在操作时间内。</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14.参赛选手在竞赛过程中，禁止与其他人员沟通，如遇到问题，可举手向裁判员询问，否则取消比赛资格。</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15.下一场将要参赛的选手不得出现在当前竞赛现场，不允许观摩当前竞赛选手的比赛。同时比赛完的选手离开赛场后不得在赛场周围高声谈论、逗留。</w:t>
      </w:r>
    </w:p>
    <w:p w:rsidR="00146F04" w:rsidRDefault="00146F04" w:rsidP="00146F04">
      <w:pPr>
        <w:pStyle w:val="a0"/>
        <w:spacing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（三）赛场规则。</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1.各类赛</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 xml:space="preserve">人员必须统一佩戴由大赛执委会签发的相应证件，着装整齐。 </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2.各赛场除现场裁判、赛场配备的工作人员以外，其他人员未经允许不得进入赛场。 </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3.新闻媒体等进入赛场必须经过大赛执委会允许，并且听从现场工作人员的安排和管理，不能影响竞赛进行。</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4.各参赛队的领队、指导老师以及随行人员一律不得进入赛场。</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5.参赛选手在竞赛期间未经执委会批准不得接受其他单位和个人进行的与竞赛内容相关的采访。</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6.参赛选手不得将竞赛的相关情况资料私自公布。</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7.参赛选手在竞赛过程中必须主动配合裁判的工作，服从裁判安排，如果对竞赛的裁决有异议，可按照规定以书面</w:t>
      </w:r>
      <w:r>
        <w:rPr>
          <w:rFonts w:ascii="仿宋_GB2312" w:eastAsia="仿宋_GB2312" w:hAnsi="仿宋_GB2312" w:cs="仿宋_GB2312" w:hint="eastAsia"/>
          <w:sz w:val="32"/>
          <w:szCs w:val="32"/>
        </w:rPr>
        <w:lastRenderedPageBreak/>
        <w:t>形式向执委会申诉</w:t>
      </w:r>
      <w:proofErr w:type="gramStart"/>
      <w:r>
        <w:rPr>
          <w:rFonts w:ascii="仿宋_GB2312" w:eastAsia="仿宋_GB2312" w:hAnsi="仿宋_GB2312" w:cs="仿宋_GB2312" w:hint="eastAsia"/>
          <w:sz w:val="32"/>
          <w:szCs w:val="32"/>
        </w:rPr>
        <w:t>受理组</w:t>
      </w:r>
      <w:proofErr w:type="gramEnd"/>
      <w:r>
        <w:rPr>
          <w:rFonts w:ascii="仿宋_GB2312" w:eastAsia="仿宋_GB2312" w:hAnsi="仿宋_GB2312" w:cs="仿宋_GB2312" w:hint="eastAsia"/>
          <w:sz w:val="32"/>
          <w:szCs w:val="32"/>
        </w:rPr>
        <w:t>提出申诉。</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8.竞赛现场必须配备实时监控系统，确保能对现场赛事进行完整的实时监控和录像，并有专人对比赛环节进行全程录像。</w:t>
      </w:r>
    </w:p>
    <w:p w:rsidR="00146F04" w:rsidRDefault="00146F04" w:rsidP="00146F04">
      <w:pPr>
        <w:pStyle w:val="a0"/>
        <w:spacing w:line="560" w:lineRule="exact"/>
        <w:ind w:firstLineChars="200" w:firstLine="640"/>
        <w:jc w:val="both"/>
        <w:rPr>
          <w:rFonts w:ascii="楷体_GB2312" w:eastAsia="楷体_GB2312" w:hAnsi="楷体_GB2312" w:cs="楷体_GB2312"/>
          <w:sz w:val="32"/>
          <w:szCs w:val="32"/>
        </w:rPr>
      </w:pPr>
      <w:r>
        <w:rPr>
          <w:rFonts w:ascii="楷体_GB2312" w:eastAsia="楷体_GB2312" w:hAnsi="楷体_GB2312" w:cs="楷体_GB2312" w:hint="eastAsia"/>
          <w:sz w:val="32"/>
          <w:szCs w:val="32"/>
        </w:rPr>
        <w:t>（四）赛事安全要求。</w:t>
      </w:r>
    </w:p>
    <w:p w:rsidR="00146F04" w:rsidRDefault="00146F04" w:rsidP="00146F0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决赛场地设有安全防卫人员，负责竞赛期间安全事务。主要包括检查竞赛场地及其周围环境的安全防卫；制定紧急应对方案；督导竞赛场地用电等相关安全问题；监督参赛人员食品安全与卫生；分析和处理安全突发事件等工作。赛场配有相应医疗人员和急救人员及常规药品。</w:t>
      </w:r>
    </w:p>
    <w:p w:rsidR="00146F04" w:rsidRDefault="00146F04" w:rsidP="00146F0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2.严格按照最新疫情防控要求，制定疫情防控应急处置预案，加强对</w:t>
      </w:r>
      <w:proofErr w:type="gramStart"/>
      <w:r>
        <w:rPr>
          <w:rFonts w:ascii="仿宋_GB2312" w:eastAsia="仿宋_GB2312" w:hAnsi="仿宋_GB2312" w:cs="仿宋_GB2312" w:hint="eastAsia"/>
          <w:sz w:val="32"/>
          <w:szCs w:val="32"/>
        </w:rPr>
        <w:t>竞赛全</w:t>
      </w:r>
      <w:proofErr w:type="gramEnd"/>
      <w:r>
        <w:rPr>
          <w:rFonts w:ascii="仿宋_GB2312" w:eastAsia="仿宋_GB2312" w:hAnsi="仿宋_GB2312" w:cs="仿宋_GB2312" w:hint="eastAsia"/>
          <w:sz w:val="32"/>
          <w:szCs w:val="32"/>
        </w:rPr>
        <w:t>过程的动态管理，确保竞赛活动安全有序开展。</w:t>
      </w:r>
    </w:p>
    <w:p w:rsidR="00146F04" w:rsidRDefault="00146F04" w:rsidP="00146F0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七、参考资料</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1.病患照护．中国社会出版社，2014；</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2.医院</w:t>
      </w:r>
      <w:proofErr w:type="gramStart"/>
      <w:r>
        <w:rPr>
          <w:rFonts w:ascii="仿宋_GB2312" w:eastAsia="仿宋_GB2312" w:hAnsi="仿宋_GB2312" w:cs="仿宋_GB2312" w:hint="eastAsia"/>
          <w:sz w:val="32"/>
          <w:szCs w:val="32"/>
        </w:rPr>
        <w:t>照护员</w:t>
      </w:r>
      <w:proofErr w:type="gramEnd"/>
      <w:r>
        <w:rPr>
          <w:rFonts w:ascii="仿宋_GB2312" w:eastAsia="仿宋_GB2312" w:hAnsi="仿宋_GB2312" w:cs="仿宋_GB2312" w:hint="eastAsia"/>
          <w:sz w:val="32"/>
          <w:szCs w:val="32"/>
        </w:rPr>
        <w:t>培训指导手册．人民卫生出版社，2018；</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3.居家养老照护.中国海洋大学出版社，2017；</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4.养老照护员（初级）．中国劳动社会保障出版社，2013；</w:t>
      </w:r>
    </w:p>
    <w:p w:rsidR="00146F04" w:rsidRDefault="00146F04" w:rsidP="00146F0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5.金牌病患护理技能．中国劳动社会保障出版社，2020；</w:t>
      </w:r>
    </w:p>
    <w:p w:rsidR="00146F04" w:rsidRDefault="00146F04" w:rsidP="00146F04">
      <w:pPr>
        <w:spacing w:line="560" w:lineRule="exact"/>
        <w:ind w:firstLineChars="200" w:firstLine="640"/>
        <w:contextualSpacing/>
        <w:rPr>
          <w:rFonts w:ascii="黑体" w:eastAsia="黑体" w:hAnsi="黑体" w:cs="仿宋_GB2312"/>
          <w:color w:val="000000"/>
          <w:sz w:val="32"/>
          <w:szCs w:val="32"/>
        </w:rPr>
      </w:pPr>
      <w:r>
        <w:rPr>
          <w:rFonts w:ascii="黑体" w:eastAsia="黑体" w:hAnsi="黑体" w:cs="黑体" w:hint="eastAsia"/>
          <w:sz w:val="32"/>
          <w:szCs w:val="32"/>
        </w:rPr>
        <w:t>八、本实施方案条款的最终解释权归2022年深圳技能大赛组织委员会办公室所有。</w:t>
      </w:r>
    </w:p>
    <w:p w:rsidR="00A92B95" w:rsidRPr="00146F04" w:rsidRDefault="00A92B95"/>
    <w:sectPr w:rsidR="00A92B95" w:rsidRPr="00146F04" w:rsidSect="00A92B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70E" w:rsidRDefault="00C7270E" w:rsidP="00F94253">
      <w:r>
        <w:separator/>
      </w:r>
    </w:p>
  </w:endnote>
  <w:endnote w:type="continuationSeparator" w:id="0">
    <w:p w:rsidR="00C7270E" w:rsidRDefault="00C7270E" w:rsidP="00F94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00"/>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70E" w:rsidRDefault="00C7270E" w:rsidP="00F94253">
      <w:r>
        <w:separator/>
      </w:r>
    </w:p>
  </w:footnote>
  <w:footnote w:type="continuationSeparator" w:id="0">
    <w:p w:rsidR="00C7270E" w:rsidRDefault="00C7270E" w:rsidP="00F942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A54F0"/>
    <w:multiLevelType w:val="singleLevel"/>
    <w:tmpl w:val="26DA54F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F04"/>
    <w:rsid w:val="000E1C11"/>
    <w:rsid w:val="00146F04"/>
    <w:rsid w:val="00A92B95"/>
    <w:rsid w:val="00C7270E"/>
    <w:rsid w:val="00F942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46F04"/>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1"/>
    <w:uiPriority w:val="99"/>
    <w:unhideWhenUsed/>
    <w:rsid w:val="00146F04"/>
    <w:pPr>
      <w:tabs>
        <w:tab w:val="center" w:pos="4153"/>
        <w:tab w:val="right" w:pos="8306"/>
      </w:tabs>
      <w:snapToGrid w:val="0"/>
      <w:jc w:val="left"/>
    </w:pPr>
    <w:rPr>
      <w:sz w:val="18"/>
      <w:szCs w:val="18"/>
    </w:rPr>
  </w:style>
  <w:style w:type="character" w:customStyle="1" w:styleId="Char">
    <w:name w:val="页脚 Char"/>
    <w:basedOn w:val="a1"/>
    <w:link w:val="a0"/>
    <w:uiPriority w:val="99"/>
    <w:semiHidden/>
    <w:rsid w:val="00146F04"/>
    <w:rPr>
      <w:rFonts w:ascii="Calibri" w:eastAsia="宋体" w:hAnsi="Calibri" w:cs="Times New Roman"/>
      <w:sz w:val="18"/>
      <w:szCs w:val="18"/>
    </w:rPr>
  </w:style>
  <w:style w:type="character" w:customStyle="1" w:styleId="Char1">
    <w:name w:val="页脚 Char1"/>
    <w:link w:val="a0"/>
    <w:uiPriority w:val="99"/>
    <w:rsid w:val="00146F04"/>
    <w:rPr>
      <w:rFonts w:ascii="Calibri" w:eastAsia="宋体" w:hAnsi="Calibri" w:cs="Times New Roman"/>
      <w:sz w:val="18"/>
      <w:szCs w:val="18"/>
    </w:rPr>
  </w:style>
  <w:style w:type="paragraph" w:styleId="a4">
    <w:name w:val="Body Text Indent"/>
    <w:basedOn w:val="a"/>
    <w:link w:val="Char0"/>
    <w:unhideWhenUsed/>
    <w:qFormat/>
    <w:rsid w:val="00146F04"/>
    <w:pPr>
      <w:spacing w:after="120"/>
      <w:ind w:leftChars="200" w:left="420"/>
    </w:pPr>
  </w:style>
  <w:style w:type="character" w:customStyle="1" w:styleId="Char0">
    <w:name w:val="正文文本缩进 Char"/>
    <w:basedOn w:val="a1"/>
    <w:link w:val="a4"/>
    <w:rsid w:val="00146F04"/>
    <w:rPr>
      <w:rFonts w:ascii="Calibri" w:eastAsia="宋体" w:hAnsi="Calibri" w:cs="Times New Roman"/>
    </w:rPr>
  </w:style>
  <w:style w:type="paragraph" w:customStyle="1" w:styleId="a5">
    <w:qFormat/>
    <w:rsid w:val="00146F04"/>
    <w:pPr>
      <w:widowControl w:val="0"/>
      <w:spacing w:line="560" w:lineRule="exact"/>
      <w:ind w:firstLineChars="200" w:firstLine="721"/>
      <w:jc w:val="both"/>
    </w:pPr>
    <w:rPr>
      <w:rFonts w:ascii="Calibri" w:eastAsia="仿宋_GB2312" w:hAnsi="Calibri" w:cs="Times New Roman"/>
      <w:sz w:val="32"/>
    </w:rPr>
  </w:style>
  <w:style w:type="paragraph" w:styleId="a6">
    <w:name w:val="Body Text"/>
    <w:basedOn w:val="a"/>
    <w:link w:val="Char2"/>
    <w:uiPriority w:val="99"/>
    <w:semiHidden/>
    <w:unhideWhenUsed/>
    <w:rsid w:val="00146F04"/>
    <w:pPr>
      <w:spacing w:after="120"/>
    </w:pPr>
  </w:style>
  <w:style w:type="character" w:customStyle="1" w:styleId="Char2">
    <w:name w:val="正文文本 Char"/>
    <w:basedOn w:val="a1"/>
    <w:link w:val="a6"/>
    <w:uiPriority w:val="99"/>
    <w:semiHidden/>
    <w:rsid w:val="00146F04"/>
    <w:rPr>
      <w:rFonts w:ascii="Calibri" w:eastAsia="宋体" w:hAnsi="Calibri" w:cs="Times New Roman"/>
    </w:rPr>
  </w:style>
  <w:style w:type="paragraph" w:styleId="a7">
    <w:name w:val="Body Text First Indent"/>
    <w:basedOn w:val="a6"/>
    <w:link w:val="Char3"/>
    <w:uiPriority w:val="99"/>
    <w:semiHidden/>
    <w:unhideWhenUsed/>
    <w:rsid w:val="00146F04"/>
    <w:pPr>
      <w:ind w:firstLineChars="100" w:firstLine="420"/>
    </w:pPr>
  </w:style>
  <w:style w:type="character" w:customStyle="1" w:styleId="Char3">
    <w:name w:val="正文首行缩进 Char"/>
    <w:basedOn w:val="Char2"/>
    <w:link w:val="a7"/>
    <w:uiPriority w:val="99"/>
    <w:semiHidden/>
    <w:rsid w:val="00146F04"/>
  </w:style>
  <w:style w:type="paragraph" w:styleId="a8">
    <w:name w:val="header"/>
    <w:basedOn w:val="a"/>
    <w:link w:val="Char4"/>
    <w:uiPriority w:val="99"/>
    <w:semiHidden/>
    <w:unhideWhenUsed/>
    <w:rsid w:val="00F94253"/>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8"/>
    <w:uiPriority w:val="99"/>
    <w:semiHidden/>
    <w:rsid w:val="00F9425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727</Words>
  <Characters>4144</Characters>
  <Application>Microsoft Office Word</Application>
  <DocSecurity>0</DocSecurity>
  <Lines>34</Lines>
  <Paragraphs>9</Paragraphs>
  <ScaleCrop>false</ScaleCrop>
  <Company>Microsoft</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2022-09-07T06:10:00Z</dcterms:created>
  <dcterms:modified xsi:type="dcterms:W3CDTF">2022-09-07T06:11:00Z</dcterms:modified>
</cp:coreProperties>
</file>