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2C5B2" w14:textId="77777777" w:rsidR="00AB2925" w:rsidRDefault="00AB2925" w:rsidP="00AB2925">
      <w:pPr>
        <w:widowControl/>
        <w:jc w:val="left"/>
        <w:rPr>
          <w:rFonts w:ascii="黑体" w:eastAsia="黑体" w:hAnsi="黑体"/>
          <w:spacing w:val="-3"/>
          <w:sz w:val="32"/>
          <w:szCs w:val="32"/>
        </w:rPr>
      </w:pPr>
      <w:r>
        <w:rPr>
          <w:rFonts w:ascii="黑体" w:eastAsia="黑体" w:hAnsi="黑体" w:hint="eastAsia"/>
          <w:spacing w:val="-3"/>
          <w:sz w:val="32"/>
          <w:szCs w:val="32"/>
        </w:rPr>
        <w:t>附件1</w:t>
      </w:r>
    </w:p>
    <w:p w14:paraId="47971DB9" w14:textId="77777777" w:rsidR="00AB2925" w:rsidRDefault="00AB2925" w:rsidP="00AB2925">
      <w:pPr>
        <w:spacing w:line="600" w:lineRule="exact"/>
        <w:jc w:val="center"/>
        <w:rPr>
          <w:rFonts w:ascii="方正小标宋_GBK" w:eastAsia="方正小标宋_GBK"/>
          <w:sz w:val="44"/>
          <w:szCs w:val="44"/>
        </w:rPr>
      </w:pPr>
      <w:r>
        <w:rPr>
          <w:rFonts w:ascii="方正小标宋_GBK" w:eastAsia="方正小标宋_GBK" w:hint="eastAsia"/>
          <w:sz w:val="44"/>
          <w:szCs w:val="44"/>
        </w:rPr>
        <w:t>深圳市社区健康服务管理办法</w:t>
      </w:r>
    </w:p>
    <w:p w14:paraId="0B5C16CE" w14:textId="77777777" w:rsidR="00AB2925" w:rsidRDefault="00AB2925" w:rsidP="00AB2925">
      <w:pPr>
        <w:spacing w:line="600" w:lineRule="exact"/>
        <w:jc w:val="center"/>
        <w:rPr>
          <w:rFonts w:ascii="楷体_GB2312" w:eastAsia="楷体_GB2312"/>
          <w:sz w:val="36"/>
          <w:szCs w:val="36"/>
        </w:rPr>
      </w:pPr>
      <w:r>
        <w:rPr>
          <w:rFonts w:ascii="楷体_GB2312" w:eastAsia="楷体_GB2312" w:hint="eastAsia"/>
          <w:sz w:val="36"/>
          <w:szCs w:val="36"/>
        </w:rPr>
        <w:t>（征求意见稿）</w:t>
      </w:r>
    </w:p>
    <w:p w14:paraId="66E39315" w14:textId="77777777" w:rsidR="00AB2925" w:rsidRDefault="00AB2925" w:rsidP="00AB2925">
      <w:pPr>
        <w:spacing w:line="600" w:lineRule="exact"/>
        <w:rPr>
          <w:rFonts w:ascii="仿宋_GB2312" w:eastAsia="仿宋_GB2312"/>
          <w:sz w:val="36"/>
          <w:szCs w:val="36"/>
        </w:rPr>
      </w:pPr>
    </w:p>
    <w:p w14:paraId="438E79F3" w14:textId="77777777" w:rsidR="00AB2925" w:rsidRDefault="00AB2925" w:rsidP="00AB2925">
      <w:pPr>
        <w:spacing w:line="600" w:lineRule="exact"/>
        <w:jc w:val="center"/>
        <w:rPr>
          <w:rFonts w:ascii="黑体" w:eastAsia="黑体" w:hAnsi="黑体"/>
          <w:sz w:val="32"/>
          <w:szCs w:val="32"/>
        </w:rPr>
      </w:pPr>
      <w:r>
        <w:rPr>
          <w:rFonts w:ascii="黑体" w:eastAsia="黑体" w:hAnsi="黑体" w:hint="eastAsia"/>
          <w:sz w:val="32"/>
          <w:szCs w:val="32"/>
        </w:rPr>
        <w:t>第一章　 总则</w:t>
      </w:r>
    </w:p>
    <w:p w14:paraId="4BE939A4" w14:textId="77777777" w:rsidR="00AB2925" w:rsidRDefault="00AB2925" w:rsidP="00AB2925">
      <w:pPr>
        <w:spacing w:line="600" w:lineRule="exact"/>
        <w:ind w:firstLine="645"/>
        <w:rPr>
          <w:rFonts w:ascii="仿宋_GB2312" w:eastAsia="仿宋_GB2312"/>
          <w:sz w:val="32"/>
          <w:szCs w:val="32"/>
        </w:rPr>
      </w:pPr>
      <w:r>
        <w:rPr>
          <w:rFonts w:ascii="仿宋_GB2312" w:eastAsia="仿宋_GB2312" w:hint="eastAsia"/>
          <w:b/>
          <w:sz w:val="32"/>
          <w:szCs w:val="32"/>
        </w:rPr>
        <w:t>第一条【立法目的】</w:t>
      </w:r>
      <w:r>
        <w:rPr>
          <w:rFonts w:ascii="仿宋_GB2312" w:eastAsia="仿宋_GB2312" w:hint="eastAsia"/>
          <w:sz w:val="32"/>
          <w:szCs w:val="32"/>
        </w:rPr>
        <w:t>为建立健全优质高效的医疗卫生服务体系，加强和改进社区健康服务，努力全方位全周期保障市民健康，提高居民健康水平，根据相关法律法规和规章，制定本办法。</w:t>
      </w:r>
    </w:p>
    <w:p w14:paraId="4D5524AA" w14:textId="77777777" w:rsidR="00AB2925" w:rsidRDefault="00AB2925" w:rsidP="00AB2925">
      <w:pPr>
        <w:spacing w:line="600" w:lineRule="exact"/>
        <w:ind w:firstLine="645"/>
        <w:rPr>
          <w:rFonts w:ascii="仿宋_GB2312" w:eastAsia="仿宋_GB2312"/>
          <w:sz w:val="32"/>
          <w:szCs w:val="32"/>
        </w:rPr>
      </w:pPr>
      <w:r>
        <w:rPr>
          <w:rFonts w:ascii="仿宋_GB2312" w:eastAsia="仿宋_GB2312" w:hint="eastAsia"/>
          <w:b/>
          <w:sz w:val="32"/>
          <w:szCs w:val="32"/>
        </w:rPr>
        <w:t>第二条【基本定义】</w:t>
      </w:r>
      <w:r>
        <w:rPr>
          <w:rFonts w:ascii="仿宋_GB2312" w:eastAsia="仿宋_GB2312" w:hint="eastAsia"/>
          <w:sz w:val="32"/>
          <w:szCs w:val="32"/>
        </w:rPr>
        <w:t>本办法所指的社区健康服务，是指</w:t>
      </w:r>
      <w:r>
        <w:rPr>
          <w:rFonts w:ascii="仿宋_GB2312" w:eastAsia="仿宋_GB2312"/>
          <w:sz w:val="32"/>
          <w:szCs w:val="32"/>
        </w:rPr>
        <w:t>以</w:t>
      </w:r>
      <w:r>
        <w:rPr>
          <w:rFonts w:ascii="仿宋_GB2312" w:eastAsia="仿宋_GB2312" w:hint="eastAsia"/>
          <w:sz w:val="32"/>
          <w:szCs w:val="32"/>
        </w:rPr>
        <w:t>解决社区重点人群主要</w:t>
      </w:r>
      <w:r>
        <w:rPr>
          <w:rFonts w:ascii="仿宋_GB2312" w:eastAsia="仿宋_GB2312"/>
          <w:sz w:val="32"/>
          <w:szCs w:val="32"/>
        </w:rPr>
        <w:t>卫生</w:t>
      </w:r>
      <w:r>
        <w:rPr>
          <w:rFonts w:ascii="仿宋_GB2312" w:eastAsia="仿宋_GB2312" w:hint="eastAsia"/>
          <w:sz w:val="32"/>
          <w:szCs w:val="32"/>
        </w:rPr>
        <w:t>健康</w:t>
      </w:r>
      <w:r>
        <w:rPr>
          <w:rFonts w:ascii="仿宋_GB2312" w:eastAsia="仿宋_GB2312"/>
          <w:sz w:val="32"/>
          <w:szCs w:val="32"/>
        </w:rPr>
        <w:t>问题</w:t>
      </w:r>
      <w:r>
        <w:rPr>
          <w:rFonts w:ascii="仿宋_GB2312" w:eastAsia="仿宋_GB2312" w:hint="eastAsia"/>
          <w:sz w:val="32"/>
          <w:szCs w:val="32"/>
        </w:rPr>
        <w:t>和提高</w:t>
      </w:r>
      <w:r>
        <w:rPr>
          <w:rFonts w:ascii="仿宋_GB2312" w:eastAsia="仿宋_GB2312"/>
          <w:sz w:val="32"/>
          <w:szCs w:val="32"/>
        </w:rPr>
        <w:t>居民健康水平</w:t>
      </w:r>
      <w:r>
        <w:rPr>
          <w:rFonts w:ascii="仿宋_GB2312" w:eastAsia="仿宋_GB2312" w:hint="eastAsia"/>
          <w:sz w:val="32"/>
          <w:szCs w:val="32"/>
        </w:rPr>
        <w:t>为主要目标，以社区健康服务机构（以下简称社康机构）为主要提供主体，为市民提供的</w:t>
      </w:r>
      <w:r>
        <w:rPr>
          <w:rFonts w:ascii="仿宋_GB2312" w:eastAsia="仿宋_GB2312"/>
          <w:sz w:val="32"/>
          <w:szCs w:val="32"/>
        </w:rPr>
        <w:t>集预防、医疗、保健、康复、健康教育为一体的基本卫生</w:t>
      </w:r>
      <w:r>
        <w:rPr>
          <w:rFonts w:ascii="仿宋_GB2312" w:eastAsia="仿宋_GB2312" w:hint="eastAsia"/>
          <w:sz w:val="32"/>
          <w:szCs w:val="32"/>
        </w:rPr>
        <w:t>健康</w:t>
      </w:r>
      <w:r>
        <w:rPr>
          <w:rFonts w:ascii="仿宋_GB2312" w:eastAsia="仿宋_GB2312"/>
          <w:sz w:val="32"/>
          <w:szCs w:val="32"/>
        </w:rPr>
        <w:t>服务</w:t>
      </w:r>
      <w:r>
        <w:rPr>
          <w:rFonts w:ascii="仿宋_GB2312" w:eastAsia="仿宋_GB2312" w:hint="eastAsia"/>
          <w:sz w:val="32"/>
          <w:szCs w:val="32"/>
        </w:rPr>
        <w:t>。</w:t>
      </w:r>
    </w:p>
    <w:p w14:paraId="566C70AA" w14:textId="2C815C62" w:rsidR="00AB2925" w:rsidRDefault="00AB2925" w:rsidP="00AB2925">
      <w:pPr>
        <w:spacing w:line="600" w:lineRule="exact"/>
        <w:ind w:firstLine="645"/>
        <w:rPr>
          <w:rFonts w:ascii="仿宋_GB2312" w:eastAsia="仿宋_GB2312"/>
          <w:sz w:val="32"/>
          <w:szCs w:val="32"/>
        </w:rPr>
      </w:pPr>
      <w:r>
        <w:rPr>
          <w:rFonts w:ascii="仿宋_GB2312" w:eastAsia="仿宋_GB2312" w:hint="eastAsia"/>
          <w:b/>
          <w:sz w:val="32"/>
          <w:szCs w:val="32"/>
        </w:rPr>
        <w:t>第三条【基本原则】</w:t>
      </w:r>
      <w:r>
        <w:rPr>
          <w:rFonts w:ascii="仿宋_GB2312" w:eastAsia="仿宋_GB2312" w:hint="eastAsia"/>
          <w:sz w:val="32"/>
          <w:szCs w:val="32"/>
        </w:rPr>
        <w:t>社区健康服务应当</w:t>
      </w:r>
      <w:r w:rsidR="002A2821" w:rsidRPr="002A2821">
        <w:rPr>
          <w:rFonts w:ascii="仿宋_GB2312" w:eastAsia="仿宋_GB2312" w:hint="eastAsia"/>
          <w:sz w:val="32"/>
          <w:szCs w:val="32"/>
        </w:rPr>
        <w:t>坚持和加强党的全面领导</w:t>
      </w:r>
      <w:r>
        <w:rPr>
          <w:rFonts w:ascii="仿宋_GB2312" w:eastAsia="仿宋_GB2312" w:hint="eastAsia"/>
          <w:sz w:val="32"/>
          <w:szCs w:val="32"/>
        </w:rPr>
        <w:t>，坚持以人民健康为中心，坚持新时代卫生与健康工作方针，强化政府责任，坚持公益性，引导全社会共同参与，不断提高服务质量和水平，促进基本医疗卫生服务均等化。</w:t>
      </w:r>
    </w:p>
    <w:p w14:paraId="192AFA9C" w14:textId="77777777" w:rsidR="00AB2925" w:rsidRDefault="00AB2925" w:rsidP="00AB2925">
      <w:pPr>
        <w:spacing w:line="600" w:lineRule="exact"/>
        <w:ind w:firstLine="645"/>
        <w:rPr>
          <w:rFonts w:ascii="仿宋_GB2312" w:eastAsia="仿宋_GB2312"/>
          <w:sz w:val="32"/>
          <w:szCs w:val="32"/>
        </w:rPr>
      </w:pPr>
      <w:r>
        <w:rPr>
          <w:rFonts w:ascii="仿宋_GB2312" w:eastAsia="仿宋_GB2312" w:hint="eastAsia"/>
          <w:b/>
          <w:sz w:val="32"/>
          <w:szCs w:val="32"/>
        </w:rPr>
        <w:t>第四条【政府责任】</w:t>
      </w:r>
      <w:r>
        <w:rPr>
          <w:rFonts w:ascii="仿宋_GB2312" w:eastAsia="仿宋_GB2312" w:hint="eastAsia"/>
          <w:sz w:val="32"/>
          <w:szCs w:val="32"/>
        </w:rPr>
        <w:t>社区健康服务是社区建设和基层治理的重要内容。各区政府（新区管委会）承担</w:t>
      </w:r>
      <w:bookmarkStart w:id="0" w:name="qihoosnap2"/>
      <w:bookmarkEnd w:id="0"/>
      <w:r>
        <w:rPr>
          <w:rFonts w:ascii="仿宋_GB2312" w:eastAsia="仿宋_GB2312" w:hint="eastAsia"/>
          <w:sz w:val="32"/>
          <w:szCs w:val="32"/>
        </w:rPr>
        <w:t>社区健康服务</w:t>
      </w:r>
      <w:bookmarkStart w:id="1" w:name="qihoosnap5"/>
      <w:bookmarkEnd w:id="1"/>
      <w:r>
        <w:rPr>
          <w:rFonts w:ascii="仿宋_GB2312" w:eastAsia="仿宋_GB2312" w:hint="eastAsia"/>
          <w:sz w:val="32"/>
          <w:szCs w:val="32"/>
        </w:rPr>
        <w:t>主体责任，将社区健康服务体系建设纳入辖区经济社会发展规划，建立健全组织管理、投入保障、监督评价机制。</w:t>
      </w:r>
    </w:p>
    <w:p w14:paraId="20DCE5C6" w14:textId="77777777" w:rsidR="00AB2925" w:rsidRDefault="00AB2925" w:rsidP="00AB2925">
      <w:pPr>
        <w:spacing w:line="600" w:lineRule="exact"/>
        <w:ind w:firstLine="645"/>
        <w:rPr>
          <w:rFonts w:ascii="仿宋_GB2312" w:eastAsia="仿宋_GB2312"/>
          <w:sz w:val="32"/>
          <w:szCs w:val="32"/>
        </w:rPr>
      </w:pPr>
      <w:r>
        <w:rPr>
          <w:rFonts w:ascii="仿宋_GB2312" w:eastAsia="仿宋_GB2312" w:hint="eastAsia"/>
          <w:sz w:val="32"/>
          <w:szCs w:val="32"/>
        </w:rPr>
        <w:t>市、区机构编制、发展改革、教育、民政、财政、</w:t>
      </w:r>
      <w:r>
        <w:rPr>
          <w:rFonts w:ascii="仿宋_GB2312" w:eastAsia="仿宋_GB2312"/>
          <w:sz w:val="32"/>
          <w:szCs w:val="32"/>
        </w:rPr>
        <w:t>人力资源</w:t>
      </w:r>
      <w:r>
        <w:rPr>
          <w:rFonts w:ascii="仿宋_GB2312" w:eastAsia="仿宋_GB2312"/>
          <w:sz w:val="32"/>
          <w:szCs w:val="32"/>
        </w:rPr>
        <w:lastRenderedPageBreak/>
        <w:t>保障、规划</w:t>
      </w:r>
      <w:r>
        <w:rPr>
          <w:rFonts w:ascii="仿宋_GB2312" w:eastAsia="仿宋_GB2312" w:hint="eastAsia"/>
          <w:sz w:val="32"/>
          <w:szCs w:val="32"/>
        </w:rPr>
        <w:t>和自然资源</w:t>
      </w:r>
      <w:r>
        <w:rPr>
          <w:rFonts w:ascii="仿宋_GB2312" w:eastAsia="仿宋_GB2312"/>
          <w:sz w:val="32"/>
          <w:szCs w:val="32"/>
        </w:rPr>
        <w:t>、住房</w:t>
      </w:r>
      <w:r>
        <w:rPr>
          <w:rFonts w:ascii="仿宋_GB2312" w:eastAsia="仿宋_GB2312" w:hint="eastAsia"/>
          <w:sz w:val="32"/>
          <w:szCs w:val="32"/>
        </w:rPr>
        <w:t>建设、文化广电旅游体育、卫生健康、市场监管、医保等部门在各自职责范围内保障和促进社区健康服务事业的发展。</w:t>
      </w:r>
    </w:p>
    <w:p w14:paraId="5567B21F" w14:textId="77777777" w:rsidR="00AB2925" w:rsidRDefault="00AB2925" w:rsidP="00AB2925">
      <w:pPr>
        <w:spacing w:line="600" w:lineRule="exact"/>
        <w:ind w:firstLine="645"/>
        <w:rPr>
          <w:rFonts w:ascii="仿宋_GB2312" w:eastAsia="仿宋_GB2312"/>
          <w:sz w:val="32"/>
          <w:szCs w:val="32"/>
        </w:rPr>
      </w:pPr>
      <w:r>
        <w:rPr>
          <w:rFonts w:ascii="仿宋_GB2312" w:eastAsia="仿宋_GB2312" w:hint="eastAsia"/>
          <w:sz w:val="32"/>
          <w:szCs w:val="32"/>
        </w:rPr>
        <w:t>街道办事处、社区工作站应配合卫生健康行政部门推进社区健康服务体系建设，协助提供业务用房、开展入户调查、居民健康档案建档、家庭医生签约等工作。</w:t>
      </w:r>
    </w:p>
    <w:p w14:paraId="06293D43" w14:textId="77777777" w:rsidR="00AB2925" w:rsidRDefault="00AB2925" w:rsidP="00AB2925">
      <w:pPr>
        <w:spacing w:line="600" w:lineRule="exact"/>
        <w:ind w:firstLine="645"/>
        <w:rPr>
          <w:rFonts w:ascii="仿宋_GB2312" w:eastAsia="仿宋_GB2312"/>
          <w:sz w:val="32"/>
          <w:szCs w:val="32"/>
        </w:rPr>
      </w:pPr>
      <w:r>
        <w:rPr>
          <w:rFonts w:ascii="仿宋_GB2312" w:eastAsia="仿宋_GB2312" w:hint="eastAsia"/>
          <w:b/>
          <w:sz w:val="32"/>
          <w:szCs w:val="32"/>
        </w:rPr>
        <w:t>第五条【供给机制】</w:t>
      </w:r>
      <w:r>
        <w:rPr>
          <w:rFonts w:ascii="仿宋_GB2312" w:eastAsia="仿宋_GB2312" w:hint="eastAsia"/>
          <w:sz w:val="32"/>
          <w:szCs w:val="32"/>
        </w:rPr>
        <w:t>政府鼓励</w:t>
      </w:r>
      <w:r>
        <w:rPr>
          <w:rFonts w:ascii="仿宋_GB2312" w:eastAsia="仿宋_GB2312"/>
          <w:sz w:val="32"/>
          <w:szCs w:val="32"/>
        </w:rPr>
        <w:t>多形式、多渠道</w:t>
      </w:r>
      <w:r>
        <w:rPr>
          <w:rFonts w:ascii="仿宋_GB2312" w:eastAsia="仿宋_GB2312" w:hint="eastAsia"/>
          <w:sz w:val="32"/>
          <w:szCs w:val="32"/>
        </w:rPr>
        <w:t>发展和完善社区健康服务体系。</w:t>
      </w:r>
    </w:p>
    <w:p w14:paraId="771FD953" w14:textId="77777777" w:rsidR="00AB2925" w:rsidRDefault="00AB2925" w:rsidP="00AB2925">
      <w:pPr>
        <w:spacing w:line="600" w:lineRule="exact"/>
        <w:ind w:firstLine="645"/>
        <w:rPr>
          <w:rFonts w:ascii="仿宋_GB2312" w:eastAsia="仿宋_GB2312"/>
          <w:sz w:val="32"/>
          <w:szCs w:val="32"/>
        </w:rPr>
      </w:pPr>
      <w:r>
        <w:rPr>
          <w:rFonts w:ascii="仿宋_GB2312" w:eastAsia="仿宋_GB2312" w:hint="eastAsia"/>
          <w:sz w:val="32"/>
          <w:szCs w:val="32"/>
        </w:rPr>
        <w:t>社康机构不分投资主体，在社区健康服务准入、财政补助、社会医疗保险定点、科研教学、学科建设和医疗卫生人才队伍建设、医务人员职称评审等方面享有平等权利。</w:t>
      </w:r>
    </w:p>
    <w:p w14:paraId="1BE148E1" w14:textId="77777777" w:rsidR="00AB2925" w:rsidRDefault="00AB2925" w:rsidP="00AB2925">
      <w:pPr>
        <w:spacing w:line="600" w:lineRule="exact"/>
        <w:ind w:firstLineChars="200" w:firstLine="643"/>
        <w:rPr>
          <w:rFonts w:ascii="仿宋_GB2312" w:eastAsia="仿宋_GB2312"/>
          <w:sz w:val="32"/>
          <w:szCs w:val="32"/>
        </w:rPr>
      </w:pPr>
      <w:r>
        <w:rPr>
          <w:rFonts w:ascii="仿宋_GB2312" w:eastAsia="仿宋_GB2312" w:hint="eastAsia"/>
          <w:b/>
          <w:sz w:val="32"/>
          <w:szCs w:val="32"/>
        </w:rPr>
        <w:t>第六条【行业管理】</w:t>
      </w:r>
      <w:r>
        <w:rPr>
          <w:rFonts w:ascii="仿宋_GB2312" w:eastAsia="仿宋_GB2312" w:hint="eastAsia"/>
          <w:sz w:val="32"/>
          <w:szCs w:val="32"/>
        </w:rPr>
        <w:t>市卫生健康行政</w:t>
      </w:r>
      <w:r>
        <w:rPr>
          <w:rFonts w:ascii="仿宋_GB2312" w:eastAsia="仿宋_GB2312"/>
          <w:sz w:val="32"/>
          <w:szCs w:val="32"/>
        </w:rPr>
        <w:t>部门</w:t>
      </w:r>
      <w:r>
        <w:rPr>
          <w:rFonts w:ascii="仿宋_GB2312" w:eastAsia="仿宋_GB2312" w:hint="eastAsia"/>
          <w:sz w:val="32"/>
          <w:szCs w:val="32"/>
        </w:rPr>
        <w:t>主管全市社区健康服务工作，负责制定社区健康服务相关政策、规划、规范、标准并监督执行。</w:t>
      </w:r>
    </w:p>
    <w:p w14:paraId="2CB59FCE" w14:textId="77777777" w:rsidR="00AB2925" w:rsidRDefault="00AB2925" w:rsidP="00AB2925">
      <w:pPr>
        <w:spacing w:line="600" w:lineRule="exact"/>
        <w:ind w:firstLine="645"/>
        <w:rPr>
          <w:rFonts w:ascii="仿宋_GB2312" w:eastAsia="仿宋_GB2312"/>
          <w:sz w:val="32"/>
          <w:szCs w:val="32"/>
        </w:rPr>
      </w:pPr>
      <w:r>
        <w:rPr>
          <w:rFonts w:ascii="仿宋_GB2312" w:eastAsia="仿宋_GB2312" w:hint="eastAsia"/>
          <w:sz w:val="32"/>
          <w:szCs w:val="32"/>
        </w:rPr>
        <w:t>各区（新区）卫生健康行政部门负责辖区社区健康服务的组织实施工作。</w:t>
      </w:r>
    </w:p>
    <w:p w14:paraId="4EC060ED" w14:textId="77777777" w:rsidR="00AB2925" w:rsidRDefault="00AB2925" w:rsidP="00AB2925">
      <w:pPr>
        <w:spacing w:line="600" w:lineRule="exact"/>
        <w:ind w:firstLine="645"/>
        <w:rPr>
          <w:rFonts w:ascii="仿宋_GB2312" w:eastAsia="仿宋_GB2312"/>
          <w:sz w:val="32"/>
          <w:szCs w:val="32"/>
        </w:rPr>
      </w:pPr>
    </w:p>
    <w:p w14:paraId="45533BB0" w14:textId="77777777" w:rsidR="00AB2925" w:rsidRDefault="00AB2925" w:rsidP="00AB2925">
      <w:pPr>
        <w:pBdr>
          <w:bottom w:val="single" w:sz="4" w:space="31" w:color="FFFFFF"/>
        </w:pBdr>
        <w:tabs>
          <w:tab w:val="left" w:pos="1440"/>
        </w:tabs>
        <w:spacing w:line="572" w:lineRule="exact"/>
        <w:ind w:firstLineChars="200" w:firstLine="640"/>
        <w:jc w:val="center"/>
        <w:rPr>
          <w:rFonts w:ascii="黑体" w:eastAsia="黑体" w:cs="Arial Unicode MS"/>
          <w:sz w:val="32"/>
          <w:szCs w:val="32"/>
        </w:rPr>
      </w:pPr>
      <w:r>
        <w:rPr>
          <w:rFonts w:ascii="黑体" w:eastAsia="黑体" w:cs="Arial Unicode MS" w:hint="eastAsia"/>
          <w:sz w:val="32"/>
          <w:szCs w:val="32"/>
        </w:rPr>
        <w:t>第二章 　社康机构设置</w:t>
      </w:r>
    </w:p>
    <w:p w14:paraId="2525B5BE" w14:textId="77777777" w:rsidR="00AB2925" w:rsidRDefault="00AB2925" w:rsidP="00AB2925">
      <w:pPr>
        <w:pBdr>
          <w:bottom w:val="single" w:sz="4" w:space="31" w:color="FFFFFF"/>
        </w:pBdr>
        <w:tabs>
          <w:tab w:val="left" w:pos="1440"/>
        </w:tabs>
        <w:spacing w:line="572" w:lineRule="exact"/>
        <w:ind w:firstLineChars="200" w:firstLine="643"/>
        <w:rPr>
          <w:rFonts w:ascii="仿宋_GB2312" w:eastAsia="仿宋_GB2312"/>
          <w:sz w:val="32"/>
          <w:szCs w:val="32"/>
        </w:rPr>
      </w:pPr>
      <w:r>
        <w:rPr>
          <w:rFonts w:ascii="仿宋_GB2312" w:eastAsia="仿宋_GB2312" w:hint="eastAsia"/>
          <w:b/>
          <w:sz w:val="32"/>
          <w:szCs w:val="32"/>
        </w:rPr>
        <w:t>第七条【设置要求】</w:t>
      </w:r>
      <w:r>
        <w:rPr>
          <w:rFonts w:ascii="仿宋_GB2312" w:eastAsia="仿宋_GB2312" w:hint="eastAsia"/>
          <w:sz w:val="32"/>
          <w:szCs w:val="32"/>
        </w:rPr>
        <w:t>社康机构为非营利性医疗机构。</w:t>
      </w:r>
    </w:p>
    <w:p w14:paraId="32B9F598" w14:textId="77777777" w:rsidR="00AB2925" w:rsidRDefault="00AB2925" w:rsidP="00AB2925">
      <w:pPr>
        <w:pBdr>
          <w:bottom w:val="single" w:sz="4" w:space="31" w:color="FFFFFF"/>
        </w:pBdr>
        <w:tabs>
          <w:tab w:val="left" w:pos="1440"/>
        </w:tabs>
        <w:spacing w:line="572" w:lineRule="exact"/>
        <w:ind w:firstLineChars="200" w:firstLine="640"/>
        <w:rPr>
          <w:rFonts w:ascii="仿宋_GB2312" w:eastAsia="仿宋_GB2312"/>
          <w:sz w:val="32"/>
          <w:szCs w:val="32"/>
        </w:rPr>
      </w:pPr>
      <w:r>
        <w:rPr>
          <w:rFonts w:ascii="仿宋_GB2312" w:eastAsia="仿宋_GB2312" w:hint="eastAsia"/>
          <w:sz w:val="32"/>
          <w:szCs w:val="32"/>
        </w:rPr>
        <w:t>各类投资建设主体设置社康机构必须符合社康机构设置规范。</w:t>
      </w:r>
    </w:p>
    <w:p w14:paraId="230F8B35" w14:textId="77777777" w:rsidR="00AB2925" w:rsidRDefault="00AB2925" w:rsidP="00AB2925">
      <w:pPr>
        <w:pBdr>
          <w:bottom w:val="single" w:sz="4" w:space="31" w:color="FFFFFF"/>
        </w:pBdr>
        <w:tabs>
          <w:tab w:val="left" w:pos="1440"/>
        </w:tabs>
        <w:spacing w:line="572" w:lineRule="exact"/>
        <w:ind w:firstLineChars="200" w:firstLine="640"/>
        <w:rPr>
          <w:rFonts w:ascii="仿宋_GB2312" w:eastAsia="仿宋_GB2312"/>
          <w:sz w:val="32"/>
          <w:szCs w:val="32"/>
        </w:rPr>
      </w:pPr>
      <w:r>
        <w:rPr>
          <w:rFonts w:ascii="仿宋_GB2312" w:eastAsia="仿宋_GB2312" w:hint="eastAsia"/>
          <w:sz w:val="32"/>
          <w:szCs w:val="32"/>
        </w:rPr>
        <w:t>社康机构设置规范由市卫生健康行政部门制定。</w:t>
      </w:r>
    </w:p>
    <w:p w14:paraId="265C3291" w14:textId="77777777" w:rsidR="00AB2925" w:rsidRDefault="00AB2925" w:rsidP="00AB2925">
      <w:pPr>
        <w:pBdr>
          <w:bottom w:val="single" w:sz="4" w:space="31" w:color="FFFFFF"/>
        </w:pBdr>
        <w:tabs>
          <w:tab w:val="left" w:pos="1440"/>
        </w:tabs>
        <w:spacing w:line="572" w:lineRule="exact"/>
        <w:ind w:firstLineChars="200" w:firstLine="643"/>
        <w:rPr>
          <w:rFonts w:ascii="仿宋_GB2312" w:eastAsia="仿宋_GB2312"/>
          <w:sz w:val="32"/>
          <w:szCs w:val="32"/>
        </w:rPr>
      </w:pPr>
      <w:r>
        <w:rPr>
          <w:rFonts w:ascii="仿宋_GB2312" w:eastAsia="仿宋_GB2312" w:hint="eastAsia"/>
          <w:b/>
          <w:sz w:val="32"/>
          <w:szCs w:val="32"/>
        </w:rPr>
        <w:t>第八条【发展规划】</w:t>
      </w:r>
      <w:r>
        <w:rPr>
          <w:rFonts w:eastAsia="仿宋_GB2312" w:hint="eastAsia"/>
          <w:sz w:val="32"/>
          <w:szCs w:val="32"/>
        </w:rPr>
        <w:t>市卫生健康行政部门负责制定社区健康</w:t>
      </w:r>
      <w:r>
        <w:rPr>
          <w:rFonts w:eastAsia="仿宋_GB2312" w:hint="eastAsia"/>
          <w:sz w:val="32"/>
          <w:szCs w:val="32"/>
        </w:rPr>
        <w:lastRenderedPageBreak/>
        <w:t>服务体系建设规划并纳</w:t>
      </w:r>
      <w:r>
        <w:rPr>
          <w:rFonts w:ascii="仿宋_GB2312" w:eastAsia="仿宋_GB2312" w:hint="eastAsia"/>
          <w:sz w:val="32"/>
          <w:szCs w:val="32"/>
        </w:rPr>
        <w:t>入政府办医疗机构设置规划，与</w:t>
      </w:r>
      <w:r>
        <w:rPr>
          <w:rFonts w:eastAsia="仿宋_GB2312"/>
          <w:sz w:val="32"/>
          <w:szCs w:val="32"/>
        </w:rPr>
        <w:t>城市总体规划、土地利用总体规划</w:t>
      </w:r>
      <w:r>
        <w:rPr>
          <w:rFonts w:eastAsia="仿宋_GB2312" w:hint="eastAsia"/>
          <w:sz w:val="32"/>
          <w:szCs w:val="32"/>
        </w:rPr>
        <w:t>相衔接。</w:t>
      </w:r>
    </w:p>
    <w:p w14:paraId="3A0CB500" w14:textId="77777777" w:rsidR="00AB2925" w:rsidRDefault="00AB2925" w:rsidP="00AB2925">
      <w:pPr>
        <w:pBdr>
          <w:bottom w:val="single" w:sz="4" w:space="31" w:color="FFFFFF"/>
        </w:pBdr>
        <w:tabs>
          <w:tab w:val="left" w:pos="1440"/>
        </w:tabs>
        <w:spacing w:line="572" w:lineRule="exact"/>
        <w:ind w:firstLineChars="200" w:firstLine="640"/>
        <w:rPr>
          <w:rFonts w:ascii="仿宋_GB2312" w:eastAsia="仿宋_GB2312"/>
          <w:sz w:val="32"/>
          <w:szCs w:val="32"/>
        </w:rPr>
      </w:pPr>
      <w:r>
        <w:rPr>
          <w:rFonts w:ascii="仿宋_GB2312" w:eastAsia="仿宋_GB2312" w:hint="eastAsia"/>
          <w:sz w:val="32"/>
          <w:szCs w:val="32"/>
        </w:rPr>
        <w:t>各区（新区）卫生健康行政部门应根据社区健康服务体系建设规划拟定辖区社康机构建设计划并组织实施。</w:t>
      </w:r>
    </w:p>
    <w:p w14:paraId="1488900D" w14:textId="77777777" w:rsidR="00AB2925" w:rsidRDefault="00AB2925" w:rsidP="00AB2925">
      <w:pPr>
        <w:pBdr>
          <w:bottom w:val="single" w:sz="4" w:space="31" w:color="FFFFFF"/>
        </w:pBdr>
        <w:tabs>
          <w:tab w:val="left" w:pos="1440"/>
        </w:tabs>
        <w:spacing w:line="572" w:lineRule="exact"/>
        <w:ind w:firstLineChars="200" w:firstLine="640"/>
        <w:rPr>
          <w:rFonts w:ascii="仿宋_GB2312" w:eastAsia="仿宋_GB2312"/>
          <w:sz w:val="32"/>
          <w:szCs w:val="32"/>
        </w:rPr>
      </w:pPr>
      <w:r>
        <w:rPr>
          <w:rFonts w:ascii="仿宋_GB2312" w:eastAsia="仿宋_GB2312" w:hint="eastAsia"/>
          <w:sz w:val="32"/>
          <w:szCs w:val="32"/>
        </w:rPr>
        <w:t>纳入社区健康服务体系建设规划的社康机构，可由各区（新区）卫生健康行政部门引入社会力量举办。</w:t>
      </w:r>
    </w:p>
    <w:p w14:paraId="560B0E66" w14:textId="77777777" w:rsidR="00AB2925" w:rsidRDefault="00AB2925" w:rsidP="00AB2925">
      <w:pPr>
        <w:pBdr>
          <w:bottom w:val="single" w:sz="4" w:space="31" w:color="FFFFFF"/>
        </w:pBdr>
        <w:tabs>
          <w:tab w:val="left" w:pos="1440"/>
        </w:tabs>
        <w:spacing w:line="572" w:lineRule="exact"/>
        <w:ind w:firstLineChars="200" w:firstLine="643"/>
        <w:rPr>
          <w:rFonts w:ascii="仿宋_GB2312" w:eastAsia="仿宋_GB2312"/>
          <w:sz w:val="32"/>
          <w:szCs w:val="32"/>
        </w:rPr>
      </w:pPr>
      <w:r>
        <w:rPr>
          <w:rFonts w:ascii="仿宋_GB2312" w:eastAsia="仿宋_GB2312" w:hint="eastAsia"/>
          <w:b/>
          <w:sz w:val="32"/>
          <w:szCs w:val="32"/>
        </w:rPr>
        <w:t>第九条【举办形式】</w:t>
      </w:r>
      <w:r>
        <w:rPr>
          <w:rFonts w:ascii="仿宋_GB2312" w:eastAsia="仿宋_GB2312" w:hint="eastAsia"/>
          <w:sz w:val="32"/>
          <w:szCs w:val="32"/>
        </w:rPr>
        <w:t>政府办社康机构由公立医院负责举办。</w:t>
      </w:r>
    </w:p>
    <w:p w14:paraId="01344A6E" w14:textId="77777777" w:rsidR="00AB2925" w:rsidRDefault="00AB2925" w:rsidP="00AB2925">
      <w:pPr>
        <w:pBdr>
          <w:bottom w:val="single" w:sz="4" w:space="31" w:color="FFFFFF"/>
        </w:pBdr>
        <w:tabs>
          <w:tab w:val="left" w:pos="1440"/>
        </w:tabs>
        <w:spacing w:line="572" w:lineRule="exact"/>
        <w:ind w:firstLineChars="200" w:firstLine="640"/>
        <w:rPr>
          <w:rFonts w:ascii="仿宋_GB2312" w:eastAsia="仿宋_GB2312"/>
          <w:sz w:val="32"/>
          <w:szCs w:val="32"/>
        </w:rPr>
      </w:pPr>
      <w:r>
        <w:rPr>
          <w:rFonts w:ascii="仿宋_GB2312" w:eastAsia="仿宋_GB2312" w:hint="eastAsia"/>
          <w:sz w:val="32"/>
          <w:szCs w:val="32"/>
        </w:rPr>
        <w:t>社会力量办社康机构，可由社会办医院负责举办，也可</w:t>
      </w:r>
      <w:r>
        <w:rPr>
          <w:rFonts w:ascii="仿宋_GB2312" w:eastAsia="仿宋_GB2312"/>
          <w:sz w:val="32"/>
          <w:szCs w:val="32"/>
        </w:rPr>
        <w:t>设置为独立法人机构</w:t>
      </w:r>
      <w:r>
        <w:rPr>
          <w:rFonts w:ascii="仿宋_GB2312" w:eastAsia="仿宋_GB2312" w:hint="eastAsia"/>
          <w:sz w:val="32"/>
          <w:szCs w:val="32"/>
        </w:rPr>
        <w:t>，但必须与一家社康机构举办医院建立双向转诊关系。</w:t>
      </w:r>
    </w:p>
    <w:p w14:paraId="4E181C9A" w14:textId="77777777" w:rsidR="00AB2925" w:rsidRDefault="00AB2925" w:rsidP="00AB2925">
      <w:pPr>
        <w:pBdr>
          <w:bottom w:val="single" w:sz="4" w:space="31" w:color="FFFFFF"/>
        </w:pBdr>
        <w:tabs>
          <w:tab w:val="left" w:pos="1440"/>
        </w:tabs>
        <w:spacing w:line="572" w:lineRule="exact"/>
        <w:ind w:firstLineChars="200" w:firstLine="640"/>
        <w:rPr>
          <w:rFonts w:ascii="仿宋_GB2312" w:eastAsia="仿宋_GB2312"/>
          <w:sz w:val="32"/>
          <w:szCs w:val="32"/>
        </w:rPr>
      </w:pPr>
      <w:r>
        <w:rPr>
          <w:rFonts w:ascii="仿宋_GB2312" w:eastAsia="仿宋_GB2312" w:hint="eastAsia"/>
          <w:sz w:val="32"/>
          <w:szCs w:val="32"/>
        </w:rPr>
        <w:t>社康机构举办医院应当建立健全由单位主要负责同志牵头的社康机构组织领导体系，负责建立医院与社康机构一体化的财务管理、人员调配、业务协同、绩效考核、薪酬分配、信息支撑体系，</w:t>
      </w:r>
      <w:r>
        <w:rPr>
          <w:rFonts w:eastAsia="仿宋_GB2312" w:hint="eastAsia"/>
          <w:sz w:val="32"/>
          <w:szCs w:val="32"/>
        </w:rPr>
        <w:t>建立健全全科医学服务体系，协同社康机构开展健康档案建档、家庭医生签约、基本公共卫生、双向转诊、远程诊疗和临床技能培训等服务，</w:t>
      </w:r>
      <w:r>
        <w:rPr>
          <w:rFonts w:ascii="仿宋_GB2312" w:eastAsia="仿宋_GB2312" w:hint="eastAsia"/>
          <w:sz w:val="32"/>
          <w:szCs w:val="32"/>
        </w:rPr>
        <w:t>实现院本部与所属社康机构融合发展，共同落实基本医疗服务和国家基本公共卫生服务任务。</w:t>
      </w:r>
    </w:p>
    <w:p w14:paraId="0E0E1418" w14:textId="77777777" w:rsidR="00AB2925" w:rsidRDefault="00AB2925" w:rsidP="00AB2925">
      <w:pPr>
        <w:pBdr>
          <w:bottom w:val="single" w:sz="4" w:space="31" w:color="FFFFFF"/>
        </w:pBdr>
        <w:tabs>
          <w:tab w:val="left" w:pos="1440"/>
        </w:tabs>
        <w:spacing w:line="572" w:lineRule="exact"/>
        <w:ind w:firstLineChars="200" w:firstLine="643"/>
        <w:rPr>
          <w:rFonts w:ascii="仿宋_GB2312" w:eastAsia="仿宋_GB2312"/>
          <w:sz w:val="32"/>
          <w:szCs w:val="32"/>
        </w:rPr>
      </w:pPr>
      <w:r>
        <w:rPr>
          <w:rFonts w:ascii="仿宋_GB2312" w:eastAsia="仿宋_GB2312" w:hint="eastAsia"/>
          <w:b/>
          <w:sz w:val="32"/>
          <w:szCs w:val="32"/>
        </w:rPr>
        <w:t>第十条【资质要求】</w:t>
      </w:r>
      <w:r>
        <w:rPr>
          <w:rFonts w:ascii="仿宋_GB2312" w:eastAsia="仿宋_GB2312" w:hint="eastAsia"/>
          <w:sz w:val="32"/>
          <w:szCs w:val="32"/>
        </w:rPr>
        <w:t>社康机构必须依法取得《医疗机构执业许可证》，从事社区健康服务的专业技术人员，必须具有法定执业资格。</w:t>
      </w:r>
    </w:p>
    <w:p w14:paraId="4D259AFC" w14:textId="77777777" w:rsidR="00AB2925" w:rsidRDefault="00AB2925" w:rsidP="00AB2925">
      <w:pPr>
        <w:pBdr>
          <w:bottom w:val="single" w:sz="4" w:space="31" w:color="FFFFFF"/>
        </w:pBdr>
        <w:tabs>
          <w:tab w:val="left" w:pos="1440"/>
        </w:tabs>
        <w:spacing w:line="572" w:lineRule="exact"/>
        <w:ind w:firstLineChars="200" w:firstLine="640"/>
        <w:rPr>
          <w:rFonts w:ascii="仿宋_GB2312" w:eastAsia="仿宋_GB2312"/>
          <w:sz w:val="32"/>
          <w:szCs w:val="32"/>
        </w:rPr>
      </w:pPr>
      <w:r>
        <w:rPr>
          <w:rFonts w:ascii="仿宋_GB2312" w:eastAsia="仿宋_GB2312" w:hint="eastAsia"/>
          <w:sz w:val="32"/>
          <w:szCs w:val="32"/>
        </w:rPr>
        <w:t>社康机构应按照《医疗机构执业许可证》登记的诊疗科目开展医疗服务。社康机构开展基本公共卫生服务实行协议管理，具</w:t>
      </w:r>
      <w:r>
        <w:rPr>
          <w:rFonts w:ascii="仿宋_GB2312" w:eastAsia="仿宋_GB2312" w:hint="eastAsia"/>
          <w:sz w:val="32"/>
          <w:szCs w:val="32"/>
        </w:rPr>
        <w:lastRenderedPageBreak/>
        <w:t>体管理办法由市卫生健康行政部门制定。</w:t>
      </w:r>
    </w:p>
    <w:p w14:paraId="36B78D37" w14:textId="77777777" w:rsidR="00AB2925" w:rsidRDefault="00AB2925" w:rsidP="00AB2925">
      <w:pPr>
        <w:spacing w:line="600" w:lineRule="exact"/>
        <w:jc w:val="center"/>
        <w:rPr>
          <w:rFonts w:ascii="黑体" w:eastAsia="黑体" w:cs="Arial Unicode MS"/>
          <w:sz w:val="32"/>
          <w:szCs w:val="32"/>
        </w:rPr>
      </w:pPr>
      <w:r>
        <w:rPr>
          <w:rFonts w:ascii="黑体" w:eastAsia="黑体" w:cs="Arial Unicode MS" w:hint="eastAsia"/>
          <w:sz w:val="32"/>
          <w:szCs w:val="32"/>
        </w:rPr>
        <w:t>第三章 社康服务要求</w:t>
      </w:r>
    </w:p>
    <w:p w14:paraId="3AB13E63" w14:textId="77777777" w:rsidR="00AB2925" w:rsidRDefault="00AB2925" w:rsidP="00AB2925">
      <w:pPr>
        <w:adjustRightInd w:val="0"/>
        <w:snapToGrid w:val="0"/>
        <w:spacing w:line="600" w:lineRule="exact"/>
        <w:ind w:firstLineChars="192" w:firstLine="617"/>
        <w:rPr>
          <w:rFonts w:ascii="仿宋_GB2312" w:eastAsia="仿宋_GB2312" w:hAnsi="华文中宋"/>
          <w:sz w:val="32"/>
          <w:szCs w:val="32"/>
        </w:rPr>
      </w:pPr>
      <w:r>
        <w:rPr>
          <w:rFonts w:ascii="仿宋_GB2312" w:eastAsia="仿宋_GB2312" w:hint="eastAsia"/>
          <w:b/>
          <w:sz w:val="32"/>
          <w:szCs w:val="32"/>
        </w:rPr>
        <w:t>第十一条【主要业务】</w:t>
      </w:r>
      <w:r>
        <w:rPr>
          <w:rFonts w:ascii="仿宋_GB2312" w:eastAsia="仿宋_GB2312" w:hint="eastAsia"/>
          <w:sz w:val="32"/>
          <w:szCs w:val="32"/>
        </w:rPr>
        <w:t xml:space="preserve"> 社康机构根据机构资质和服务需求，可</w:t>
      </w:r>
      <w:r>
        <w:rPr>
          <w:rFonts w:ascii="仿宋_GB2312" w:eastAsia="仿宋_GB2312" w:hAnsi="华文中宋" w:hint="eastAsia"/>
          <w:sz w:val="32"/>
          <w:szCs w:val="32"/>
        </w:rPr>
        <w:t>开展以下服务：</w:t>
      </w:r>
    </w:p>
    <w:p w14:paraId="3CB339C7" w14:textId="77777777" w:rsidR="00AB2925" w:rsidRDefault="00AB2925" w:rsidP="00AB2925">
      <w:pPr>
        <w:adjustRightInd w:val="0"/>
        <w:snapToGrid w:val="0"/>
        <w:spacing w:line="600" w:lineRule="exact"/>
        <w:ind w:firstLineChars="192" w:firstLine="614"/>
        <w:rPr>
          <w:rFonts w:ascii="仿宋_GB2312" w:eastAsia="仿宋_GB2312"/>
          <w:sz w:val="32"/>
          <w:szCs w:val="32"/>
        </w:rPr>
      </w:pPr>
      <w:r>
        <w:rPr>
          <w:rFonts w:ascii="仿宋_GB2312" w:eastAsia="仿宋_GB2312" w:hint="eastAsia"/>
          <w:sz w:val="32"/>
          <w:szCs w:val="32"/>
        </w:rPr>
        <w:t>（一）基本医疗和中医药服务。</w:t>
      </w:r>
    </w:p>
    <w:p w14:paraId="42BC4AA7" w14:textId="77777777" w:rsidR="00AB2925" w:rsidRDefault="00AB2925" w:rsidP="00AB2925">
      <w:pPr>
        <w:adjustRightInd w:val="0"/>
        <w:snapToGrid w:val="0"/>
        <w:spacing w:line="600" w:lineRule="exact"/>
        <w:ind w:firstLineChars="192" w:firstLine="614"/>
        <w:rPr>
          <w:rFonts w:ascii="仿宋_GB2312" w:eastAsia="仿宋_GB2312"/>
          <w:sz w:val="32"/>
          <w:szCs w:val="32"/>
        </w:rPr>
      </w:pPr>
      <w:r>
        <w:rPr>
          <w:rFonts w:ascii="仿宋_GB2312" w:eastAsia="仿宋_GB2312" w:hint="eastAsia"/>
          <w:sz w:val="32"/>
          <w:szCs w:val="32"/>
        </w:rPr>
        <w:t>（二）基本公共卫生服务。</w:t>
      </w:r>
    </w:p>
    <w:p w14:paraId="4C88CDD2" w14:textId="77777777" w:rsidR="00AB2925" w:rsidRDefault="00AB2925" w:rsidP="00AB2925">
      <w:pPr>
        <w:adjustRightInd w:val="0"/>
        <w:snapToGrid w:val="0"/>
        <w:spacing w:line="600" w:lineRule="exact"/>
        <w:ind w:firstLineChars="192" w:firstLine="614"/>
        <w:rPr>
          <w:rFonts w:ascii="仿宋_GB2312" w:eastAsia="仿宋_GB2312"/>
          <w:sz w:val="32"/>
          <w:szCs w:val="32"/>
        </w:rPr>
      </w:pPr>
      <w:r>
        <w:rPr>
          <w:rFonts w:ascii="仿宋_GB2312" w:eastAsia="仿宋_GB2312" w:hint="eastAsia"/>
          <w:sz w:val="32"/>
          <w:szCs w:val="32"/>
        </w:rPr>
        <w:t>（三）社区康复服务。</w:t>
      </w:r>
    </w:p>
    <w:p w14:paraId="374CD35F" w14:textId="77777777" w:rsidR="00AB2925" w:rsidRDefault="00AB2925" w:rsidP="00AB2925">
      <w:pPr>
        <w:adjustRightInd w:val="0"/>
        <w:snapToGrid w:val="0"/>
        <w:spacing w:line="600" w:lineRule="exact"/>
        <w:ind w:firstLineChars="192" w:firstLine="614"/>
        <w:rPr>
          <w:rFonts w:ascii="仿宋_GB2312" w:eastAsia="仿宋_GB2312"/>
          <w:sz w:val="32"/>
          <w:szCs w:val="32"/>
        </w:rPr>
      </w:pPr>
      <w:r>
        <w:rPr>
          <w:rFonts w:ascii="仿宋_GB2312" w:eastAsia="仿宋_GB2312" w:hint="eastAsia"/>
          <w:sz w:val="32"/>
          <w:szCs w:val="32"/>
        </w:rPr>
        <w:t>（四）心理咨询服务。</w:t>
      </w:r>
    </w:p>
    <w:p w14:paraId="1955B470" w14:textId="77777777" w:rsidR="00AB2925" w:rsidRDefault="00AB2925" w:rsidP="00AB2925">
      <w:pPr>
        <w:adjustRightInd w:val="0"/>
        <w:snapToGrid w:val="0"/>
        <w:spacing w:line="600" w:lineRule="exact"/>
        <w:ind w:firstLineChars="192" w:firstLine="614"/>
        <w:rPr>
          <w:rFonts w:ascii="仿宋_GB2312" w:eastAsia="仿宋_GB2312"/>
          <w:sz w:val="32"/>
          <w:szCs w:val="32"/>
        </w:rPr>
      </w:pPr>
      <w:r>
        <w:rPr>
          <w:rFonts w:ascii="仿宋_GB2312" w:eastAsia="仿宋_GB2312" w:hint="eastAsia"/>
          <w:sz w:val="32"/>
          <w:szCs w:val="32"/>
        </w:rPr>
        <w:t>（五）医养结合服务。</w:t>
      </w:r>
    </w:p>
    <w:p w14:paraId="07F7E6C3" w14:textId="77777777" w:rsidR="00AB2925" w:rsidRDefault="00AB2925" w:rsidP="00AB2925">
      <w:pPr>
        <w:adjustRightInd w:val="0"/>
        <w:snapToGrid w:val="0"/>
        <w:spacing w:line="600" w:lineRule="exact"/>
        <w:ind w:firstLineChars="192" w:firstLine="614"/>
        <w:rPr>
          <w:rFonts w:ascii="仿宋_GB2312" w:eastAsia="仿宋_GB2312"/>
          <w:sz w:val="32"/>
          <w:szCs w:val="32"/>
        </w:rPr>
      </w:pPr>
      <w:r>
        <w:rPr>
          <w:rFonts w:ascii="仿宋_GB2312" w:eastAsia="仿宋_GB2312" w:hint="eastAsia"/>
          <w:sz w:val="32"/>
          <w:szCs w:val="32"/>
        </w:rPr>
        <w:t>（六）体医融合服务。</w:t>
      </w:r>
    </w:p>
    <w:p w14:paraId="4C5C718C" w14:textId="77777777" w:rsidR="00AB2925" w:rsidRDefault="00AB2925" w:rsidP="00AB2925">
      <w:pPr>
        <w:adjustRightInd w:val="0"/>
        <w:snapToGrid w:val="0"/>
        <w:spacing w:line="600" w:lineRule="exact"/>
        <w:ind w:firstLineChars="192" w:firstLine="614"/>
        <w:rPr>
          <w:rFonts w:ascii="仿宋_GB2312" w:eastAsia="仿宋_GB2312"/>
          <w:sz w:val="32"/>
          <w:szCs w:val="32"/>
        </w:rPr>
      </w:pPr>
      <w:r>
        <w:rPr>
          <w:rFonts w:ascii="仿宋_GB2312" w:eastAsia="仿宋_GB2312" w:hint="eastAsia"/>
          <w:sz w:val="32"/>
          <w:szCs w:val="32"/>
        </w:rPr>
        <w:t>（七）参与健康社区建设。</w:t>
      </w:r>
    </w:p>
    <w:p w14:paraId="117CF63B" w14:textId="77777777" w:rsidR="00AB2925" w:rsidRDefault="00AB2925" w:rsidP="00AB2925">
      <w:pPr>
        <w:adjustRightInd w:val="0"/>
        <w:snapToGrid w:val="0"/>
        <w:spacing w:line="600" w:lineRule="exact"/>
        <w:ind w:firstLineChars="192" w:firstLine="614"/>
        <w:rPr>
          <w:rFonts w:ascii="仿宋_GB2312" w:eastAsia="仿宋_GB2312"/>
          <w:sz w:val="32"/>
          <w:szCs w:val="32"/>
        </w:rPr>
      </w:pPr>
      <w:r>
        <w:rPr>
          <w:rFonts w:ascii="仿宋_GB2312" w:eastAsia="仿宋_GB2312" w:hint="eastAsia"/>
          <w:sz w:val="32"/>
          <w:szCs w:val="32"/>
        </w:rPr>
        <w:t>（八）参与社会急救体系建设。</w:t>
      </w:r>
    </w:p>
    <w:p w14:paraId="01FEFE45" w14:textId="77777777" w:rsidR="00AB2925" w:rsidRDefault="00AB2925" w:rsidP="00AB2925">
      <w:pPr>
        <w:adjustRightInd w:val="0"/>
        <w:snapToGrid w:val="0"/>
        <w:spacing w:line="600" w:lineRule="exact"/>
        <w:ind w:firstLineChars="192" w:firstLine="614"/>
        <w:rPr>
          <w:rFonts w:ascii="仿宋_GB2312" w:eastAsia="仿宋_GB2312"/>
          <w:sz w:val="32"/>
          <w:szCs w:val="32"/>
        </w:rPr>
      </w:pPr>
      <w:r>
        <w:rPr>
          <w:rFonts w:ascii="仿宋_GB2312" w:eastAsia="仿宋_GB2312" w:hint="eastAsia"/>
          <w:sz w:val="32"/>
          <w:szCs w:val="32"/>
        </w:rPr>
        <w:t>（九）其他符合规定的服务项目。</w:t>
      </w:r>
    </w:p>
    <w:p w14:paraId="2E6D3F76" w14:textId="77777777" w:rsidR="00AB2925" w:rsidRDefault="00AB2925" w:rsidP="00AB2925">
      <w:pPr>
        <w:spacing w:line="600" w:lineRule="exact"/>
        <w:ind w:firstLineChars="196" w:firstLine="630"/>
        <w:rPr>
          <w:rFonts w:ascii="仿宋_GB2312" w:eastAsia="仿宋_GB2312"/>
          <w:sz w:val="32"/>
          <w:szCs w:val="32"/>
        </w:rPr>
      </w:pPr>
      <w:r>
        <w:rPr>
          <w:rFonts w:ascii="仿宋_GB2312" w:eastAsia="仿宋_GB2312" w:hint="eastAsia"/>
          <w:b/>
          <w:sz w:val="32"/>
          <w:szCs w:val="32"/>
        </w:rPr>
        <w:t>第十二条【健康档案】</w:t>
      </w:r>
      <w:r>
        <w:rPr>
          <w:rFonts w:ascii="仿宋_GB2312" w:eastAsia="仿宋_GB2312" w:hint="eastAsia"/>
          <w:sz w:val="32"/>
          <w:szCs w:val="32"/>
        </w:rPr>
        <w:t>社康机构应当为市民建立实名制电子健康档案，电子健康档案内容主要包括个人基本信息、健康体检、重点人群健康管理记录、其他医疗卫生服务记录、体质测定数据、居民自我健康监测的记录等。</w:t>
      </w:r>
    </w:p>
    <w:p w14:paraId="302853A8" w14:textId="77777777" w:rsidR="00AB2925" w:rsidRDefault="00AB2925" w:rsidP="00AB2925">
      <w:pPr>
        <w:adjustRightInd w:val="0"/>
        <w:snapToGrid w:val="0"/>
        <w:spacing w:line="600" w:lineRule="exact"/>
        <w:ind w:firstLineChars="192" w:firstLine="617"/>
        <w:rPr>
          <w:rFonts w:ascii="仿宋_GB2312" w:eastAsia="仿宋_GB2312"/>
          <w:sz w:val="32"/>
          <w:szCs w:val="32"/>
        </w:rPr>
      </w:pPr>
      <w:r>
        <w:rPr>
          <w:rFonts w:ascii="仿宋_GB2312" w:eastAsia="仿宋_GB2312" w:hint="eastAsia"/>
          <w:b/>
          <w:sz w:val="32"/>
          <w:szCs w:val="32"/>
        </w:rPr>
        <w:t>第十三条【服务模式】</w:t>
      </w:r>
      <w:r>
        <w:rPr>
          <w:rFonts w:ascii="仿宋_GB2312" w:eastAsia="仿宋_GB2312" w:hint="eastAsia"/>
          <w:sz w:val="32"/>
          <w:szCs w:val="32"/>
        </w:rPr>
        <w:t>社康机构应当建立健全以健康为中心的服务模式，通过开展家庭医生签约、家庭病床、营养健康指导、运动健康指导、心理健康指导、戒烟指导等服务，承担居民健康守门人责任。</w:t>
      </w:r>
    </w:p>
    <w:p w14:paraId="161E30F2" w14:textId="77777777" w:rsidR="00AB2925" w:rsidRDefault="00AB2925" w:rsidP="00AB2925">
      <w:pPr>
        <w:spacing w:line="600" w:lineRule="exact"/>
        <w:ind w:firstLineChars="200" w:firstLine="643"/>
        <w:rPr>
          <w:rFonts w:ascii="仿宋_GB2312" w:eastAsia="仿宋_GB2312"/>
          <w:sz w:val="32"/>
          <w:szCs w:val="32"/>
        </w:rPr>
      </w:pPr>
      <w:r>
        <w:rPr>
          <w:rFonts w:ascii="仿宋_GB2312" w:eastAsia="仿宋_GB2312" w:hint="eastAsia"/>
          <w:b/>
          <w:sz w:val="32"/>
          <w:szCs w:val="32"/>
        </w:rPr>
        <w:lastRenderedPageBreak/>
        <w:t>第十四条【质量控制】</w:t>
      </w:r>
      <w:r>
        <w:rPr>
          <w:rFonts w:ascii="仿宋_GB2312" w:eastAsia="仿宋_GB2312" w:hint="eastAsia"/>
          <w:sz w:val="32"/>
          <w:szCs w:val="32"/>
        </w:rPr>
        <w:t>社康机构应当按照卫生健康行政部门要求建立健全规章制度，严格执行医疗技术操作规范和基本公共卫生服务规范，保障服务质量与安全。</w:t>
      </w:r>
    </w:p>
    <w:p w14:paraId="1F487062" w14:textId="77777777" w:rsidR="00AB2925" w:rsidRDefault="00AB2925" w:rsidP="00AB2925">
      <w:pPr>
        <w:spacing w:line="600" w:lineRule="exact"/>
        <w:ind w:firstLineChars="200" w:firstLine="643"/>
        <w:rPr>
          <w:rFonts w:ascii="仿宋_GB2312" w:eastAsia="仿宋_GB2312"/>
          <w:sz w:val="32"/>
          <w:szCs w:val="32"/>
        </w:rPr>
      </w:pPr>
      <w:r>
        <w:rPr>
          <w:rFonts w:ascii="仿宋_GB2312" w:eastAsia="仿宋_GB2312" w:hint="eastAsia"/>
          <w:b/>
          <w:sz w:val="32"/>
          <w:szCs w:val="32"/>
        </w:rPr>
        <w:t>第十五条【信息共享】</w:t>
      </w:r>
      <w:r>
        <w:rPr>
          <w:rFonts w:ascii="仿宋_GB2312" w:eastAsia="仿宋_GB2312" w:hint="eastAsia"/>
          <w:sz w:val="32"/>
          <w:szCs w:val="32"/>
        </w:rPr>
        <w:t>社康机构应当按照卫生健康行政部门的规定建立信息系统记录服务信息，并接入社区健康服务信息平台，遵守卫生健康大数据安全管理和居民健康信息隐私保护制度，推进医疗健康大数据共建共享。</w:t>
      </w:r>
    </w:p>
    <w:p w14:paraId="390C297B" w14:textId="77777777" w:rsidR="00AB2925" w:rsidRDefault="00AB2925" w:rsidP="00AB2925">
      <w:pPr>
        <w:spacing w:line="600" w:lineRule="exact"/>
        <w:ind w:firstLineChars="200" w:firstLine="643"/>
        <w:rPr>
          <w:rFonts w:ascii="仿宋_GB2312" w:eastAsia="仿宋_GB2312"/>
          <w:sz w:val="32"/>
          <w:szCs w:val="32"/>
        </w:rPr>
      </w:pPr>
      <w:r>
        <w:rPr>
          <w:rFonts w:ascii="仿宋_GB2312" w:eastAsia="仿宋_GB2312" w:hint="eastAsia"/>
          <w:b/>
          <w:sz w:val="32"/>
          <w:szCs w:val="32"/>
        </w:rPr>
        <w:t>第十六条【收费规范】</w:t>
      </w:r>
      <w:r>
        <w:rPr>
          <w:rFonts w:ascii="仿宋_GB2312" w:eastAsia="仿宋_GB2312" w:hint="eastAsia"/>
          <w:sz w:val="32"/>
          <w:szCs w:val="32"/>
        </w:rPr>
        <w:t>社康机构提供的基本医疗服务应执行深圳市非营利性医疗机构收费标准，按要求做好服务价格公示。</w:t>
      </w:r>
    </w:p>
    <w:p w14:paraId="22A03145" w14:textId="77777777" w:rsidR="00AB2925" w:rsidRDefault="00AB2925" w:rsidP="00AB2925">
      <w:pPr>
        <w:spacing w:line="600" w:lineRule="exact"/>
        <w:ind w:firstLineChars="200" w:firstLine="643"/>
        <w:rPr>
          <w:rFonts w:ascii="仿宋_GB2312" w:eastAsia="仿宋_GB2312"/>
          <w:sz w:val="32"/>
          <w:szCs w:val="32"/>
        </w:rPr>
      </w:pPr>
      <w:r>
        <w:rPr>
          <w:rFonts w:ascii="仿宋_GB2312" w:eastAsia="仿宋_GB2312" w:hint="eastAsia"/>
          <w:b/>
          <w:sz w:val="32"/>
          <w:szCs w:val="32"/>
        </w:rPr>
        <w:t>第十七条【工作时间】</w:t>
      </w:r>
      <w:r>
        <w:rPr>
          <w:rFonts w:ascii="仿宋_GB2312" w:eastAsia="仿宋_GB2312" w:hint="eastAsia"/>
          <w:sz w:val="32"/>
          <w:szCs w:val="32"/>
        </w:rPr>
        <w:t>社康机构应当根据居民医疗健康需求合理安排工作时间，鼓励开展夜间诊疗服务。</w:t>
      </w:r>
    </w:p>
    <w:p w14:paraId="768EF8E2" w14:textId="77777777" w:rsidR="00AB2925" w:rsidRDefault="00AB2925" w:rsidP="00AB2925">
      <w:pPr>
        <w:pBdr>
          <w:bottom w:val="single" w:sz="4" w:space="31" w:color="FFFFFF"/>
        </w:pBdr>
        <w:tabs>
          <w:tab w:val="left" w:pos="1440"/>
        </w:tabs>
        <w:spacing w:line="572" w:lineRule="exact"/>
        <w:ind w:firstLineChars="200" w:firstLine="643"/>
        <w:rPr>
          <w:rFonts w:ascii="仿宋_GB2312" w:eastAsia="仿宋_GB2312"/>
          <w:b/>
          <w:sz w:val="32"/>
          <w:szCs w:val="32"/>
        </w:rPr>
      </w:pPr>
      <w:r>
        <w:rPr>
          <w:rFonts w:ascii="仿宋_GB2312" w:eastAsia="仿宋_GB2312" w:hint="eastAsia"/>
          <w:b/>
          <w:sz w:val="32"/>
          <w:szCs w:val="32"/>
        </w:rPr>
        <w:t>第十八条【信息公开】</w:t>
      </w:r>
      <w:r>
        <w:rPr>
          <w:rFonts w:ascii="仿宋_GB2312" w:eastAsia="仿宋_GB2312" w:hint="eastAsia"/>
          <w:sz w:val="32"/>
          <w:szCs w:val="32"/>
        </w:rPr>
        <w:t>社康机构应当按照有关规定公开社区健康服务清单、服务规范、服务流程、服务价格、服务时间、联系方式等信息。</w:t>
      </w:r>
    </w:p>
    <w:p w14:paraId="65EEE79E" w14:textId="77777777" w:rsidR="00AB2925" w:rsidRDefault="00AB2925" w:rsidP="00AB2925">
      <w:pPr>
        <w:pBdr>
          <w:bottom w:val="single" w:sz="4" w:space="31" w:color="FFFFFF"/>
        </w:pBdr>
        <w:tabs>
          <w:tab w:val="left" w:pos="1440"/>
        </w:tabs>
        <w:spacing w:line="572" w:lineRule="exact"/>
        <w:ind w:firstLineChars="200" w:firstLine="640"/>
        <w:jc w:val="center"/>
        <w:rPr>
          <w:rFonts w:ascii="黑体" w:eastAsia="黑体" w:cs="Arial Unicode MS"/>
          <w:sz w:val="32"/>
          <w:szCs w:val="32"/>
        </w:rPr>
      </w:pPr>
    </w:p>
    <w:p w14:paraId="1938796F" w14:textId="77777777" w:rsidR="00AB2925" w:rsidRDefault="00AB2925" w:rsidP="00AB2925">
      <w:pPr>
        <w:pBdr>
          <w:bottom w:val="single" w:sz="4" w:space="31" w:color="FFFFFF"/>
        </w:pBdr>
        <w:tabs>
          <w:tab w:val="left" w:pos="1440"/>
        </w:tabs>
        <w:spacing w:line="572" w:lineRule="exact"/>
        <w:ind w:firstLineChars="200" w:firstLine="640"/>
        <w:jc w:val="center"/>
        <w:rPr>
          <w:rFonts w:ascii="黑体" w:eastAsia="黑体" w:cs="Arial Unicode MS"/>
          <w:sz w:val="32"/>
          <w:szCs w:val="32"/>
        </w:rPr>
      </w:pPr>
      <w:r>
        <w:rPr>
          <w:rFonts w:ascii="黑体" w:eastAsia="黑体" w:cs="Arial Unicode MS" w:hint="eastAsia"/>
          <w:sz w:val="32"/>
          <w:szCs w:val="32"/>
        </w:rPr>
        <w:t>第四章 　社康服务支持与保障</w:t>
      </w:r>
    </w:p>
    <w:p w14:paraId="2697536B" w14:textId="77777777" w:rsidR="00AB2925" w:rsidRDefault="00AB2925" w:rsidP="00AB2925">
      <w:pPr>
        <w:pBdr>
          <w:bottom w:val="single" w:sz="4" w:space="31" w:color="FFFFFF"/>
        </w:pBdr>
        <w:tabs>
          <w:tab w:val="left" w:pos="1440"/>
        </w:tabs>
        <w:spacing w:line="572" w:lineRule="exact"/>
        <w:ind w:firstLineChars="200" w:firstLine="643"/>
        <w:rPr>
          <w:rFonts w:ascii="仿宋_GB2312" w:eastAsia="仿宋_GB2312" w:hAnsi="华文中宋"/>
          <w:sz w:val="32"/>
          <w:szCs w:val="32"/>
        </w:rPr>
      </w:pPr>
      <w:r>
        <w:rPr>
          <w:rFonts w:ascii="仿宋_GB2312" w:eastAsia="仿宋_GB2312" w:hint="eastAsia"/>
          <w:b/>
          <w:sz w:val="32"/>
          <w:szCs w:val="32"/>
        </w:rPr>
        <w:t>第十九条【投入保障】</w:t>
      </w:r>
      <w:r>
        <w:rPr>
          <w:rFonts w:ascii="仿宋_GB2312" w:eastAsia="仿宋_GB2312" w:hAnsi="华文中宋" w:hint="eastAsia"/>
          <w:sz w:val="32"/>
          <w:szCs w:val="32"/>
        </w:rPr>
        <w:t>市、区政府建立稳定的社区健康服务筹资和投入机制，保障社区健康服务可持续。</w:t>
      </w:r>
    </w:p>
    <w:p w14:paraId="1667FD46" w14:textId="77777777" w:rsidR="00AB2925" w:rsidRDefault="00AB2925" w:rsidP="00AB2925">
      <w:pPr>
        <w:pBdr>
          <w:bottom w:val="single" w:sz="4" w:space="31" w:color="FFFFFF"/>
        </w:pBdr>
        <w:tabs>
          <w:tab w:val="left" w:pos="1440"/>
        </w:tabs>
        <w:spacing w:line="572"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政府办社康机构基本建设和基本设备配置与更新纳入政府固定资产投资计划予以保障。新建政府办社康机构由同级财政给予一次性启动经费补助。</w:t>
      </w:r>
    </w:p>
    <w:p w14:paraId="2E6C3242" w14:textId="77777777" w:rsidR="00AB2925" w:rsidRDefault="00AB2925" w:rsidP="00AB2925">
      <w:pPr>
        <w:pBdr>
          <w:bottom w:val="single" w:sz="4" w:space="31" w:color="FFFFFF"/>
        </w:pBdr>
        <w:tabs>
          <w:tab w:val="left" w:pos="1440"/>
        </w:tabs>
        <w:spacing w:line="572"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市、区财政建立健全“以事定费、购买服务、专项补助”的补助机制，对社康机构承担的符合规定的基本医疗卫生服务、全</w:t>
      </w:r>
      <w:r>
        <w:rPr>
          <w:rFonts w:ascii="仿宋_GB2312" w:eastAsia="仿宋_GB2312" w:hAnsi="华文中宋" w:hint="eastAsia"/>
          <w:sz w:val="32"/>
          <w:szCs w:val="32"/>
        </w:rPr>
        <w:lastRenderedPageBreak/>
        <w:t>科医学人才培养、学科建设等给予财政补助 。</w:t>
      </w:r>
    </w:p>
    <w:p w14:paraId="07D0E0ED" w14:textId="77777777" w:rsidR="00AB2925" w:rsidRDefault="00AB2925" w:rsidP="00AB2925">
      <w:pPr>
        <w:pBdr>
          <w:bottom w:val="single" w:sz="4" w:space="31" w:color="FFFFFF"/>
        </w:pBdr>
        <w:tabs>
          <w:tab w:val="left" w:pos="1440"/>
        </w:tabs>
        <w:spacing w:line="572" w:lineRule="exact"/>
        <w:ind w:firstLineChars="200" w:firstLine="643"/>
        <w:rPr>
          <w:rFonts w:ascii="仿宋_GB2312" w:eastAsia="仿宋_GB2312" w:hAnsi="仿宋"/>
          <w:spacing w:val="-3"/>
          <w:sz w:val="32"/>
          <w:szCs w:val="32"/>
        </w:rPr>
      </w:pPr>
      <w:r>
        <w:rPr>
          <w:rFonts w:ascii="仿宋_GB2312" w:eastAsia="仿宋_GB2312" w:hint="eastAsia"/>
          <w:b/>
          <w:sz w:val="32"/>
          <w:szCs w:val="32"/>
        </w:rPr>
        <w:t>第二十条【用房保障】</w:t>
      </w:r>
      <w:r>
        <w:rPr>
          <w:rFonts w:ascii="仿宋_GB2312" w:eastAsia="仿宋_GB2312" w:hAnsi="华文中宋" w:hint="eastAsia"/>
          <w:sz w:val="32"/>
          <w:szCs w:val="32"/>
        </w:rPr>
        <w:t>规划和自然资源部门在规划论证新建住宅小区、城市更新和棚户区改造等建设项目时，应根据医疗机构设置规划、</w:t>
      </w:r>
      <w:r>
        <w:rPr>
          <w:rFonts w:eastAsia="仿宋_GB2312"/>
          <w:sz w:val="32"/>
          <w:szCs w:val="32"/>
        </w:rPr>
        <w:t>城市总体规划、土地利用总体规划</w:t>
      </w:r>
      <w:r>
        <w:rPr>
          <w:rFonts w:ascii="仿宋_GB2312" w:eastAsia="仿宋_GB2312" w:hAnsi="华文中宋" w:hint="eastAsia"/>
          <w:sz w:val="32"/>
          <w:szCs w:val="32"/>
        </w:rPr>
        <w:t>，会同辖区卫生健康行政部门确定配套社康机构业务用房具体位置及建筑面积。</w:t>
      </w:r>
    </w:p>
    <w:p w14:paraId="73519A7E" w14:textId="77777777" w:rsidR="00AB2925" w:rsidRDefault="00AB2925" w:rsidP="00AB2925">
      <w:pPr>
        <w:pBdr>
          <w:bottom w:val="single" w:sz="4" w:space="31" w:color="FFFFFF"/>
        </w:pBdr>
        <w:tabs>
          <w:tab w:val="left" w:pos="1440"/>
        </w:tabs>
        <w:spacing w:line="572" w:lineRule="exact"/>
        <w:ind w:firstLineChars="200" w:firstLine="628"/>
        <w:rPr>
          <w:rFonts w:ascii="仿宋_GB2312" w:eastAsia="仿宋_GB2312"/>
          <w:b/>
          <w:sz w:val="32"/>
          <w:szCs w:val="32"/>
        </w:rPr>
      </w:pPr>
      <w:r>
        <w:rPr>
          <w:rFonts w:ascii="仿宋_GB2312" w:eastAsia="仿宋_GB2312" w:hAnsi="仿宋" w:hint="eastAsia"/>
          <w:spacing w:val="-3"/>
          <w:sz w:val="32"/>
          <w:szCs w:val="32"/>
        </w:rPr>
        <w:t>市卫生健康行政、</w:t>
      </w:r>
      <w:r>
        <w:rPr>
          <w:rFonts w:ascii="仿宋_GB2312" w:eastAsia="仿宋_GB2312" w:hAnsi="华文中宋" w:hint="eastAsia"/>
          <w:sz w:val="32"/>
          <w:szCs w:val="32"/>
        </w:rPr>
        <w:t>规划和自然资源部门</w:t>
      </w:r>
      <w:r>
        <w:rPr>
          <w:rFonts w:ascii="仿宋_GB2312" w:eastAsia="仿宋_GB2312" w:hAnsi="仿宋" w:hint="eastAsia"/>
          <w:spacing w:val="-3"/>
          <w:sz w:val="32"/>
          <w:szCs w:val="32"/>
        </w:rPr>
        <w:t>制定建设项目配套</w:t>
      </w:r>
      <w:r>
        <w:rPr>
          <w:rFonts w:ascii="仿宋_GB2312" w:eastAsia="仿宋_GB2312" w:hAnsi="华文中宋" w:hint="eastAsia"/>
          <w:sz w:val="32"/>
          <w:szCs w:val="32"/>
        </w:rPr>
        <w:t>社康机构</w:t>
      </w:r>
      <w:r>
        <w:rPr>
          <w:rFonts w:ascii="仿宋_GB2312" w:eastAsia="仿宋_GB2312" w:hAnsi="仿宋" w:hint="eastAsia"/>
          <w:spacing w:val="-3"/>
          <w:sz w:val="32"/>
          <w:szCs w:val="32"/>
        </w:rPr>
        <w:t>业务用房配置标准与验收办法，建设项目配套社康机构业务用房验收应纳入建设项目竣工验收内容，由辖区卫生健康行政部门予以验收。</w:t>
      </w:r>
    </w:p>
    <w:p w14:paraId="1CA0CF08" w14:textId="77777777" w:rsidR="00AB2925" w:rsidRDefault="00AB2925" w:rsidP="00AB2925">
      <w:pPr>
        <w:pBdr>
          <w:bottom w:val="single" w:sz="4" w:space="31" w:color="FFFFFF"/>
        </w:pBdr>
        <w:tabs>
          <w:tab w:val="left" w:pos="1440"/>
        </w:tabs>
        <w:spacing w:line="572" w:lineRule="exact"/>
        <w:ind w:firstLineChars="200" w:firstLine="640"/>
        <w:rPr>
          <w:rFonts w:ascii="仿宋_GB2312" w:eastAsia="仿宋_GB2312"/>
          <w:b/>
          <w:sz w:val="32"/>
          <w:szCs w:val="32"/>
        </w:rPr>
      </w:pPr>
      <w:r>
        <w:rPr>
          <w:rFonts w:ascii="仿宋_GB2312" w:eastAsia="仿宋_GB2312" w:hint="eastAsia"/>
          <w:sz w:val="32"/>
          <w:szCs w:val="32"/>
        </w:rPr>
        <w:t>城市建成区未配置</w:t>
      </w:r>
      <w:r>
        <w:rPr>
          <w:rFonts w:ascii="仿宋_GB2312" w:eastAsia="仿宋_GB2312" w:hAnsi="华文中宋" w:hint="eastAsia"/>
          <w:sz w:val="32"/>
          <w:szCs w:val="32"/>
        </w:rPr>
        <w:t>社康机构</w:t>
      </w:r>
      <w:r>
        <w:rPr>
          <w:rFonts w:ascii="仿宋_GB2312" w:eastAsia="仿宋_GB2312" w:hint="eastAsia"/>
          <w:sz w:val="32"/>
          <w:szCs w:val="32"/>
        </w:rPr>
        <w:t>业务用房或者业务用房不达标的，区政府（新区管委会）应当通过购置、免费提供或租赁等方式提供</w:t>
      </w:r>
      <w:r>
        <w:rPr>
          <w:rFonts w:ascii="仿宋_GB2312" w:eastAsia="仿宋_GB2312" w:hAnsi="华文中宋" w:hint="eastAsia"/>
          <w:sz w:val="32"/>
          <w:szCs w:val="32"/>
        </w:rPr>
        <w:t>社康机构</w:t>
      </w:r>
      <w:r>
        <w:rPr>
          <w:rFonts w:eastAsia="仿宋_GB2312" w:hint="eastAsia"/>
          <w:sz w:val="32"/>
          <w:szCs w:val="32"/>
        </w:rPr>
        <w:t>业务用房。</w:t>
      </w:r>
    </w:p>
    <w:p w14:paraId="6033381A" w14:textId="77777777" w:rsidR="00AB2925" w:rsidRDefault="00AB2925" w:rsidP="00AB2925">
      <w:pPr>
        <w:pBdr>
          <w:bottom w:val="single" w:sz="4" w:space="31" w:color="FFFFFF"/>
        </w:pBdr>
        <w:tabs>
          <w:tab w:val="left" w:pos="1440"/>
        </w:tabs>
        <w:spacing w:line="572" w:lineRule="exact"/>
        <w:ind w:firstLineChars="200" w:firstLine="643"/>
        <w:rPr>
          <w:rFonts w:eastAsia="仿宋_GB2312"/>
          <w:sz w:val="32"/>
          <w:szCs w:val="32"/>
        </w:rPr>
      </w:pPr>
      <w:r>
        <w:rPr>
          <w:rFonts w:ascii="仿宋_GB2312" w:eastAsia="仿宋_GB2312" w:hint="eastAsia"/>
          <w:b/>
          <w:sz w:val="32"/>
          <w:szCs w:val="32"/>
        </w:rPr>
        <w:t>第二十一条【信息支撑】</w:t>
      </w:r>
      <w:r>
        <w:rPr>
          <w:rFonts w:ascii="仿宋_GB2312" w:eastAsia="仿宋_GB2312" w:hAnsi="华文中宋" w:hint="eastAsia"/>
          <w:sz w:val="32"/>
          <w:szCs w:val="32"/>
        </w:rPr>
        <w:t>市卫生健康行政部门负责制定社区健康服务信息化互联互通建设标准和管理规范，会同各区（新区）卫生健康行政部门规划建设社区健康服务信息平台，推动社区健康服务信息平台</w:t>
      </w:r>
      <w:r>
        <w:rPr>
          <w:rFonts w:eastAsia="仿宋_GB2312" w:hint="eastAsia"/>
          <w:sz w:val="32"/>
          <w:szCs w:val="32"/>
        </w:rPr>
        <w:t>与各级卫生健康行政部门、医疗机构和公共卫生机构相关业务系统互联互通。</w:t>
      </w:r>
    </w:p>
    <w:p w14:paraId="27FC2140" w14:textId="77777777" w:rsidR="00AB2925" w:rsidRDefault="00AB2925" w:rsidP="00AB2925">
      <w:pPr>
        <w:pBdr>
          <w:bottom w:val="single" w:sz="4" w:space="31" w:color="FFFFFF"/>
        </w:pBdr>
        <w:tabs>
          <w:tab w:val="left" w:pos="1440"/>
        </w:tabs>
        <w:spacing w:line="572" w:lineRule="exact"/>
        <w:ind w:firstLineChars="200" w:firstLine="640"/>
        <w:rPr>
          <w:rFonts w:ascii="仿宋_GB2312" w:eastAsia="仿宋_GB2312"/>
          <w:sz w:val="32"/>
          <w:szCs w:val="32"/>
        </w:rPr>
      </w:pPr>
      <w:r>
        <w:rPr>
          <w:rFonts w:eastAsia="仿宋_GB2312" w:hint="eastAsia"/>
          <w:sz w:val="32"/>
          <w:szCs w:val="32"/>
        </w:rPr>
        <w:t>各级医疗卫生机构应当按照市、区卫生健康行政部门的要求，推动本单位信息系统与社区健康服务信</w:t>
      </w:r>
      <w:r>
        <w:rPr>
          <w:rFonts w:ascii="仿宋_GB2312" w:eastAsia="仿宋_GB2312" w:hint="eastAsia"/>
          <w:sz w:val="32"/>
          <w:szCs w:val="32"/>
        </w:rPr>
        <w:t>息互联互通、共建共享。</w:t>
      </w:r>
    </w:p>
    <w:p w14:paraId="0E946BFF" w14:textId="77777777" w:rsidR="00AB2925" w:rsidRDefault="00AB2925" w:rsidP="00AB2925">
      <w:pPr>
        <w:pBdr>
          <w:bottom w:val="single" w:sz="4" w:space="31" w:color="FFFFFF"/>
        </w:pBdr>
        <w:tabs>
          <w:tab w:val="left" w:pos="1440"/>
        </w:tabs>
        <w:spacing w:line="572" w:lineRule="exact"/>
        <w:ind w:firstLineChars="200" w:firstLine="643"/>
        <w:rPr>
          <w:rFonts w:ascii="仿宋_GB2312" w:eastAsia="仿宋_GB2312"/>
          <w:b/>
          <w:sz w:val="32"/>
          <w:szCs w:val="32"/>
        </w:rPr>
      </w:pPr>
      <w:r>
        <w:rPr>
          <w:rFonts w:ascii="仿宋_GB2312" w:eastAsia="仿宋_GB2312" w:hint="eastAsia"/>
          <w:b/>
          <w:sz w:val="32"/>
          <w:szCs w:val="32"/>
        </w:rPr>
        <w:t>第二十二条【医保支持】</w:t>
      </w:r>
      <w:r>
        <w:rPr>
          <w:rFonts w:ascii="仿宋_GB2312" w:eastAsia="仿宋_GB2312" w:hint="eastAsia"/>
          <w:sz w:val="32"/>
          <w:szCs w:val="32"/>
        </w:rPr>
        <w:t>市医</w:t>
      </w:r>
      <w:r>
        <w:rPr>
          <w:rFonts w:eastAsia="仿宋_GB2312" w:hint="eastAsia"/>
          <w:sz w:val="32"/>
          <w:szCs w:val="32"/>
        </w:rPr>
        <w:t>保部门应当将符合条件的社康机构纳入社会医疗保险定点医疗机构，建立健全与分级诊疗制度、健康“守门人”制度、双向转诊制度、慢性病健康管理等相适应的医保支付制度。</w:t>
      </w:r>
    </w:p>
    <w:p w14:paraId="6EFFBDA5" w14:textId="77777777" w:rsidR="00AB2925" w:rsidRDefault="00AB2925" w:rsidP="00AB2925">
      <w:pPr>
        <w:pBdr>
          <w:bottom w:val="single" w:sz="4" w:space="31" w:color="FFFFFF"/>
        </w:pBdr>
        <w:tabs>
          <w:tab w:val="left" w:pos="1440"/>
        </w:tabs>
        <w:spacing w:line="572" w:lineRule="exact"/>
        <w:ind w:firstLineChars="200" w:firstLine="643"/>
        <w:rPr>
          <w:rFonts w:eastAsia="仿宋_GB2312"/>
          <w:sz w:val="32"/>
          <w:szCs w:val="32"/>
        </w:rPr>
      </w:pPr>
      <w:r>
        <w:rPr>
          <w:rFonts w:ascii="仿宋_GB2312" w:eastAsia="仿宋_GB2312" w:hint="eastAsia"/>
          <w:b/>
          <w:sz w:val="32"/>
          <w:szCs w:val="32"/>
        </w:rPr>
        <w:t>第二十三条【公卫支持】</w:t>
      </w:r>
      <w:r>
        <w:rPr>
          <w:rFonts w:eastAsia="仿宋_GB2312" w:hint="eastAsia"/>
          <w:sz w:val="32"/>
          <w:szCs w:val="32"/>
        </w:rPr>
        <w:t>市疾病预防控制中心负责制定社区</w:t>
      </w:r>
      <w:r>
        <w:rPr>
          <w:rFonts w:eastAsia="仿宋_GB2312" w:hint="eastAsia"/>
          <w:sz w:val="32"/>
          <w:szCs w:val="32"/>
        </w:rPr>
        <w:lastRenderedPageBreak/>
        <w:t>诊断工作指南、开展社区诊断技术培训和质量控制。</w:t>
      </w:r>
    </w:p>
    <w:p w14:paraId="641B62FE" w14:textId="77777777" w:rsidR="00AB2925" w:rsidRDefault="00AB2925" w:rsidP="00AB2925">
      <w:pPr>
        <w:pBdr>
          <w:bottom w:val="single" w:sz="4" w:space="31" w:color="FFFFFF"/>
        </w:pBdr>
        <w:tabs>
          <w:tab w:val="left" w:pos="1440"/>
        </w:tabs>
        <w:spacing w:line="572" w:lineRule="exact"/>
        <w:ind w:firstLineChars="200" w:firstLine="640"/>
        <w:rPr>
          <w:rFonts w:eastAsia="仿宋_GB2312"/>
          <w:sz w:val="32"/>
          <w:szCs w:val="32"/>
        </w:rPr>
      </w:pPr>
      <w:r>
        <w:rPr>
          <w:rFonts w:eastAsia="仿宋_GB2312" w:hint="eastAsia"/>
          <w:sz w:val="32"/>
          <w:szCs w:val="32"/>
        </w:rPr>
        <w:t>区疾病预防控制中心承担社区诊断责任，每年向社康机构提供各社区</w:t>
      </w:r>
      <w:r>
        <w:rPr>
          <w:rFonts w:eastAsia="仿宋_GB2312"/>
          <w:sz w:val="32"/>
          <w:szCs w:val="32"/>
        </w:rPr>
        <w:t>主要公共卫生问题及其影响因素，</w:t>
      </w:r>
      <w:r>
        <w:rPr>
          <w:rFonts w:eastAsia="仿宋_GB2312" w:hint="eastAsia"/>
          <w:sz w:val="32"/>
          <w:szCs w:val="32"/>
        </w:rPr>
        <w:t>指导社区健康服务机构开展公共卫生服务工作。</w:t>
      </w:r>
    </w:p>
    <w:p w14:paraId="09B19473" w14:textId="77777777" w:rsidR="00AB2925" w:rsidRDefault="00AB2925" w:rsidP="00AB2925">
      <w:pPr>
        <w:pBdr>
          <w:bottom w:val="single" w:sz="4" w:space="31" w:color="FFFFFF"/>
        </w:pBdr>
        <w:tabs>
          <w:tab w:val="left" w:pos="1440"/>
        </w:tabs>
        <w:spacing w:line="572" w:lineRule="exact"/>
        <w:ind w:firstLineChars="200" w:firstLine="643"/>
        <w:rPr>
          <w:rFonts w:ascii="仿宋_GB2312" w:eastAsia="仿宋_GB2312"/>
          <w:sz w:val="32"/>
          <w:szCs w:val="32"/>
        </w:rPr>
      </w:pPr>
      <w:r>
        <w:rPr>
          <w:rFonts w:ascii="仿宋_GB2312" w:eastAsia="仿宋_GB2312" w:hint="eastAsia"/>
          <w:b/>
          <w:sz w:val="32"/>
          <w:szCs w:val="32"/>
        </w:rPr>
        <w:t>第二十四条【医务支持】</w:t>
      </w:r>
      <w:r>
        <w:rPr>
          <w:rFonts w:ascii="仿宋_GB2312" w:eastAsia="仿宋_GB2312" w:hint="eastAsia"/>
          <w:sz w:val="32"/>
          <w:szCs w:val="32"/>
        </w:rPr>
        <w:t>各级各类医院应当按照卫生健康行政部门要求与社康机构建立双向转诊关系。</w:t>
      </w:r>
    </w:p>
    <w:p w14:paraId="7C98C203" w14:textId="77777777" w:rsidR="00AB2925" w:rsidRDefault="00AB2925" w:rsidP="00AB2925">
      <w:pPr>
        <w:pBdr>
          <w:bottom w:val="single" w:sz="4" w:space="31" w:color="FFFFFF"/>
        </w:pBdr>
        <w:tabs>
          <w:tab w:val="left" w:pos="1440"/>
        </w:tabs>
        <w:spacing w:line="572" w:lineRule="exact"/>
        <w:ind w:firstLineChars="200" w:firstLine="640"/>
        <w:rPr>
          <w:rFonts w:ascii="仿宋_GB2312" w:eastAsia="仿宋_GB2312"/>
          <w:sz w:val="32"/>
          <w:szCs w:val="32"/>
        </w:rPr>
      </w:pPr>
      <w:r>
        <w:rPr>
          <w:rFonts w:ascii="仿宋_GB2312" w:eastAsia="仿宋_GB2312" w:hint="eastAsia"/>
          <w:sz w:val="32"/>
          <w:szCs w:val="32"/>
        </w:rPr>
        <w:t>医院与社康机构之间的双向转诊规范由市卫生健康行政部门负责制定。</w:t>
      </w:r>
    </w:p>
    <w:p w14:paraId="0B57DCD0" w14:textId="77777777" w:rsidR="00AB2925" w:rsidRDefault="00AB2925" w:rsidP="00AB2925">
      <w:pPr>
        <w:pBdr>
          <w:bottom w:val="single" w:sz="4" w:space="31" w:color="FFFFFF"/>
        </w:pBdr>
        <w:tabs>
          <w:tab w:val="left" w:pos="1440"/>
        </w:tabs>
        <w:spacing w:line="572" w:lineRule="exact"/>
        <w:ind w:firstLineChars="200" w:firstLine="640"/>
        <w:rPr>
          <w:rFonts w:ascii="仿宋_GB2312" w:eastAsia="仿宋_GB2312"/>
          <w:sz w:val="32"/>
          <w:szCs w:val="32"/>
        </w:rPr>
      </w:pPr>
      <w:r>
        <w:rPr>
          <w:rFonts w:ascii="仿宋_GB2312" w:eastAsia="仿宋_GB2312" w:hint="eastAsia"/>
          <w:sz w:val="32"/>
          <w:szCs w:val="32"/>
        </w:rPr>
        <w:t>公立医院应当将专科号源优先分配给社康机构使用，对社康机构上转的病人实行优先接诊、优先住院、优先检查。</w:t>
      </w:r>
    </w:p>
    <w:p w14:paraId="44BEC472" w14:textId="77777777" w:rsidR="00AB2925" w:rsidRDefault="00AB2925" w:rsidP="00AB2925">
      <w:pPr>
        <w:pBdr>
          <w:bottom w:val="single" w:sz="4" w:space="31" w:color="FFFFFF"/>
        </w:pBdr>
        <w:tabs>
          <w:tab w:val="left" w:pos="1440"/>
        </w:tabs>
        <w:spacing w:line="572" w:lineRule="exact"/>
        <w:ind w:firstLineChars="200" w:firstLine="643"/>
        <w:rPr>
          <w:rFonts w:ascii="仿宋_GB2312" w:eastAsia="仿宋_GB2312"/>
          <w:sz w:val="32"/>
          <w:szCs w:val="32"/>
        </w:rPr>
      </w:pPr>
      <w:r>
        <w:rPr>
          <w:rFonts w:ascii="仿宋_GB2312" w:eastAsia="仿宋_GB2312" w:hint="eastAsia"/>
          <w:b/>
          <w:sz w:val="32"/>
          <w:szCs w:val="32"/>
        </w:rPr>
        <w:t>第二十五条【宣传发动】</w:t>
      </w:r>
      <w:r>
        <w:rPr>
          <w:rFonts w:ascii="仿宋_GB2312" w:eastAsia="仿宋_GB2312" w:hint="eastAsia"/>
          <w:sz w:val="32"/>
          <w:szCs w:val="32"/>
        </w:rPr>
        <w:t>市卫生健康行政部门负责建立社区健康服务积分管理制度和积分奖励机制，激发市民参与社康服务的积极性。</w:t>
      </w:r>
    </w:p>
    <w:p w14:paraId="65831BAF" w14:textId="77777777" w:rsidR="00AB2925" w:rsidRDefault="00AB2925" w:rsidP="00AB2925">
      <w:pPr>
        <w:pBdr>
          <w:bottom w:val="single" w:sz="4" w:space="31" w:color="FFFFFF"/>
        </w:pBdr>
        <w:tabs>
          <w:tab w:val="left" w:pos="1440"/>
        </w:tabs>
        <w:spacing w:line="572" w:lineRule="exact"/>
        <w:ind w:firstLineChars="200" w:firstLine="640"/>
        <w:rPr>
          <w:rFonts w:ascii="仿宋_GB2312" w:eastAsia="仿宋_GB2312"/>
          <w:sz w:val="32"/>
          <w:szCs w:val="32"/>
        </w:rPr>
      </w:pPr>
      <w:r>
        <w:rPr>
          <w:rFonts w:ascii="仿宋_GB2312" w:eastAsia="仿宋_GB2312" w:hint="eastAsia"/>
          <w:sz w:val="32"/>
          <w:szCs w:val="32"/>
        </w:rPr>
        <w:t>各有关部门应当通过电视、广播、移动端等新闻媒体，利用影视院线公益广告、公益播报等渠道，宣传社区健康知识与服务，增进群众对社区健康服务的了解。</w:t>
      </w:r>
    </w:p>
    <w:p w14:paraId="71C9F358" w14:textId="77777777" w:rsidR="00AB2925" w:rsidRDefault="00AB2925" w:rsidP="00AB2925">
      <w:pPr>
        <w:pBdr>
          <w:bottom w:val="single" w:sz="4" w:space="31" w:color="FFFFFF"/>
        </w:pBdr>
        <w:tabs>
          <w:tab w:val="left" w:pos="1440"/>
        </w:tabs>
        <w:spacing w:line="572" w:lineRule="exact"/>
        <w:ind w:firstLineChars="200" w:firstLine="640"/>
        <w:rPr>
          <w:rFonts w:ascii="仿宋_GB2312" w:eastAsia="仿宋_GB2312"/>
          <w:sz w:val="32"/>
          <w:szCs w:val="32"/>
        </w:rPr>
      </w:pPr>
      <w:r>
        <w:rPr>
          <w:rFonts w:ascii="仿宋_GB2312" w:eastAsia="仿宋_GB2312" w:hint="eastAsia"/>
          <w:sz w:val="32"/>
          <w:szCs w:val="32"/>
        </w:rPr>
        <w:t>社康机构应当深入社区、学校、企业等机构开展健康教育和健康咨询活动，倡导健康生活方式，传播健康生活理念。</w:t>
      </w:r>
    </w:p>
    <w:p w14:paraId="6B8970F3" w14:textId="77777777" w:rsidR="00AB2925" w:rsidRDefault="00AB2925" w:rsidP="00AB2925">
      <w:pPr>
        <w:spacing w:line="600" w:lineRule="exact"/>
        <w:jc w:val="center"/>
        <w:rPr>
          <w:rFonts w:ascii="黑体" w:eastAsia="黑体" w:cs="Arial Unicode MS"/>
          <w:sz w:val="32"/>
          <w:szCs w:val="32"/>
        </w:rPr>
      </w:pPr>
      <w:r>
        <w:rPr>
          <w:rFonts w:ascii="黑体" w:eastAsia="黑体" w:cs="Arial Unicode MS" w:hint="eastAsia"/>
          <w:sz w:val="32"/>
          <w:szCs w:val="32"/>
        </w:rPr>
        <w:t>第五章 　社康机构人才队伍建设</w:t>
      </w:r>
    </w:p>
    <w:p w14:paraId="12BF0F65" w14:textId="77777777" w:rsidR="00AB2925" w:rsidRDefault="00AB2925" w:rsidP="00AB2925">
      <w:pPr>
        <w:spacing w:line="600" w:lineRule="exact"/>
        <w:ind w:firstLineChars="200" w:firstLine="643"/>
        <w:rPr>
          <w:rFonts w:ascii="仿宋_GB2312" w:eastAsia="仿宋_GB2312"/>
          <w:sz w:val="32"/>
          <w:szCs w:val="32"/>
        </w:rPr>
      </w:pPr>
      <w:r>
        <w:rPr>
          <w:rFonts w:ascii="仿宋_GB2312" w:eastAsia="仿宋_GB2312" w:hint="eastAsia"/>
          <w:b/>
          <w:sz w:val="32"/>
          <w:szCs w:val="32"/>
        </w:rPr>
        <w:t>第二十六条【人才规划】</w:t>
      </w:r>
      <w:r>
        <w:rPr>
          <w:rFonts w:ascii="仿宋_GB2312" w:eastAsia="仿宋_GB2312" w:hint="eastAsia"/>
          <w:sz w:val="32"/>
          <w:szCs w:val="32"/>
        </w:rPr>
        <w:t>市卫生健康行政部门应当会同市有关部门，根据社区健康服务需求，制定全科医学人才建设目标，纳入全市卫生健康人才队伍建设予以重点保障。</w:t>
      </w:r>
    </w:p>
    <w:p w14:paraId="46BE4592" w14:textId="77777777" w:rsidR="00AB2925" w:rsidRDefault="00AB2925" w:rsidP="00AB2925">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市、区机构编制、卫生健康行政部门应当根据社区健康服务业务需求，科学核定政府办社康机构人员总量配置标准。</w:t>
      </w:r>
    </w:p>
    <w:p w14:paraId="0C7FCE81" w14:textId="77777777" w:rsidR="00AB2925" w:rsidRDefault="00AB2925" w:rsidP="00AB2925">
      <w:pPr>
        <w:spacing w:line="600" w:lineRule="exact"/>
        <w:ind w:firstLineChars="200" w:firstLine="643"/>
        <w:rPr>
          <w:rFonts w:ascii="仿宋_GB2312" w:eastAsia="仿宋_GB2312"/>
          <w:sz w:val="32"/>
          <w:szCs w:val="32"/>
        </w:rPr>
      </w:pPr>
      <w:r>
        <w:rPr>
          <w:rFonts w:ascii="仿宋_GB2312" w:eastAsia="仿宋_GB2312" w:hint="eastAsia"/>
          <w:b/>
          <w:sz w:val="32"/>
          <w:szCs w:val="32"/>
        </w:rPr>
        <w:t>第二十七条【人才管理】</w:t>
      </w:r>
      <w:r>
        <w:rPr>
          <w:rFonts w:ascii="仿宋_GB2312" w:eastAsia="仿宋_GB2312" w:hint="eastAsia"/>
          <w:sz w:val="32"/>
          <w:szCs w:val="32"/>
        </w:rPr>
        <w:t>市卫生健康行政部门应当制定全科医生管理办法，规范全科医生规范化培训、准入、执业、继续教育、能力评价等工作。</w:t>
      </w:r>
    </w:p>
    <w:p w14:paraId="1E21E3E3" w14:textId="77777777" w:rsidR="00AB2925" w:rsidRDefault="00AB2925" w:rsidP="00AB2925">
      <w:pPr>
        <w:pBdr>
          <w:bottom w:val="single" w:sz="4" w:space="31" w:color="FFFFFF"/>
        </w:pBdr>
        <w:tabs>
          <w:tab w:val="left" w:pos="1440"/>
        </w:tabs>
        <w:spacing w:line="572" w:lineRule="exact"/>
        <w:ind w:firstLineChars="200" w:firstLine="643"/>
        <w:rPr>
          <w:rFonts w:ascii="仿宋_GB2312" w:eastAsia="仿宋_GB2312"/>
          <w:sz w:val="32"/>
          <w:szCs w:val="32"/>
        </w:rPr>
      </w:pPr>
      <w:r>
        <w:rPr>
          <w:rFonts w:ascii="仿宋_GB2312" w:eastAsia="仿宋_GB2312" w:hint="eastAsia"/>
          <w:b/>
          <w:sz w:val="32"/>
          <w:szCs w:val="32"/>
        </w:rPr>
        <w:t>第二十八条【人才评价】</w:t>
      </w:r>
      <w:r>
        <w:rPr>
          <w:rFonts w:ascii="仿宋_GB2312" w:eastAsia="仿宋_GB2312" w:hint="eastAsia"/>
          <w:sz w:val="32"/>
          <w:szCs w:val="32"/>
        </w:rPr>
        <w:t>市卫生健康行政部门应当会同市有关部门制定全科医学人才评价标准，建立符合社区健康服务实际的全科医生职称评审和聘用制度。</w:t>
      </w:r>
    </w:p>
    <w:p w14:paraId="153037B6" w14:textId="77777777" w:rsidR="00AB2925" w:rsidRDefault="00AB2925" w:rsidP="00AB2925">
      <w:pPr>
        <w:pBdr>
          <w:bottom w:val="single" w:sz="4" w:space="31" w:color="FFFFFF"/>
        </w:pBdr>
        <w:tabs>
          <w:tab w:val="left" w:pos="1440"/>
        </w:tabs>
        <w:spacing w:line="572" w:lineRule="exact"/>
        <w:ind w:firstLineChars="200" w:firstLine="643"/>
        <w:rPr>
          <w:rFonts w:ascii="仿宋_GB2312" w:eastAsia="仿宋_GB2312"/>
          <w:sz w:val="32"/>
          <w:szCs w:val="32"/>
        </w:rPr>
      </w:pPr>
      <w:r>
        <w:rPr>
          <w:rFonts w:ascii="仿宋_GB2312" w:eastAsia="仿宋_GB2312" w:hint="eastAsia"/>
          <w:b/>
          <w:sz w:val="32"/>
          <w:szCs w:val="32"/>
        </w:rPr>
        <w:t>第二十九条【人才教育】</w:t>
      </w:r>
      <w:r>
        <w:rPr>
          <w:rFonts w:ascii="仿宋_GB2312" w:eastAsia="仿宋_GB2312" w:hint="eastAsia"/>
          <w:sz w:val="32"/>
          <w:szCs w:val="32"/>
        </w:rPr>
        <w:t>政府鼓励和支持本市医学院校和职业院校设置全科医学和健康管理相关专业或开设相关课程，加强全科医学和健康管理专业技术人才培养。</w:t>
      </w:r>
    </w:p>
    <w:p w14:paraId="75D5F617" w14:textId="77777777" w:rsidR="00AB2925" w:rsidRDefault="00AB2925" w:rsidP="00AB2925">
      <w:pPr>
        <w:spacing w:line="600" w:lineRule="exact"/>
        <w:jc w:val="center"/>
        <w:rPr>
          <w:rFonts w:ascii="黑体" w:eastAsia="黑体" w:cs="Arial Unicode MS"/>
          <w:sz w:val="32"/>
          <w:szCs w:val="32"/>
        </w:rPr>
      </w:pPr>
      <w:r>
        <w:rPr>
          <w:rFonts w:ascii="黑体" w:eastAsia="黑体" w:cs="Arial Unicode MS" w:hint="eastAsia"/>
          <w:sz w:val="32"/>
          <w:szCs w:val="32"/>
        </w:rPr>
        <w:t>第六章 　社康服务监督管理</w:t>
      </w:r>
    </w:p>
    <w:p w14:paraId="2C4EBA4E" w14:textId="77777777" w:rsidR="00AB2925" w:rsidRDefault="00AB2925" w:rsidP="00AB2925">
      <w:pPr>
        <w:spacing w:line="600" w:lineRule="exact"/>
        <w:ind w:firstLine="645"/>
        <w:rPr>
          <w:rFonts w:ascii="仿宋_GB2312" w:eastAsia="仿宋_GB2312"/>
          <w:sz w:val="32"/>
          <w:szCs w:val="32"/>
        </w:rPr>
      </w:pPr>
      <w:r>
        <w:rPr>
          <w:rFonts w:ascii="仿宋_GB2312" w:eastAsia="仿宋_GB2312" w:hint="eastAsia"/>
          <w:b/>
          <w:sz w:val="32"/>
          <w:szCs w:val="32"/>
        </w:rPr>
        <w:t>第三十条【监管考核】</w:t>
      </w:r>
      <w:r>
        <w:rPr>
          <w:rFonts w:ascii="仿宋_GB2312" w:eastAsia="仿宋_GB2312" w:hint="eastAsia"/>
          <w:sz w:val="32"/>
          <w:szCs w:val="32"/>
        </w:rPr>
        <w:t>区卫生健康行政部门负责对辖区社康机构开展业务工作的情况实施日常监管和绩效考核。</w:t>
      </w:r>
    </w:p>
    <w:p w14:paraId="634E162E" w14:textId="77777777" w:rsidR="00AB2925" w:rsidRDefault="00AB2925" w:rsidP="00AB2925">
      <w:pPr>
        <w:spacing w:line="600" w:lineRule="exact"/>
        <w:ind w:firstLineChars="200" w:firstLine="640"/>
        <w:rPr>
          <w:rFonts w:eastAsia="仿宋_GB2312"/>
          <w:sz w:val="32"/>
          <w:szCs w:val="32"/>
        </w:rPr>
      </w:pPr>
      <w:r>
        <w:rPr>
          <w:rFonts w:ascii="仿宋_GB2312" w:eastAsia="仿宋_GB2312" w:hint="eastAsia"/>
          <w:sz w:val="32"/>
          <w:szCs w:val="32"/>
        </w:rPr>
        <w:t>市卫生健康行政部门对各区（新区）开展</w:t>
      </w:r>
      <w:r>
        <w:rPr>
          <w:rFonts w:eastAsia="仿宋_GB2312" w:hint="eastAsia"/>
          <w:sz w:val="32"/>
          <w:szCs w:val="32"/>
        </w:rPr>
        <w:t>社区健康服务的情况进行</w:t>
      </w:r>
      <w:r>
        <w:rPr>
          <w:rFonts w:ascii="仿宋_GB2312" w:eastAsia="仿宋_GB2312" w:hint="eastAsia"/>
          <w:sz w:val="32"/>
          <w:szCs w:val="32"/>
        </w:rPr>
        <w:t>督导检查和考核评估</w:t>
      </w:r>
      <w:r>
        <w:rPr>
          <w:rFonts w:eastAsia="仿宋_GB2312" w:hint="eastAsia"/>
          <w:sz w:val="32"/>
          <w:szCs w:val="32"/>
        </w:rPr>
        <w:t>，考核评估结果向社会公布。</w:t>
      </w:r>
    </w:p>
    <w:p w14:paraId="45B5C65E" w14:textId="77777777" w:rsidR="00AB2925" w:rsidRDefault="00AB2925" w:rsidP="00AB2925">
      <w:pPr>
        <w:spacing w:line="600" w:lineRule="exact"/>
        <w:ind w:firstLineChars="200" w:firstLine="640"/>
        <w:rPr>
          <w:rFonts w:eastAsia="仿宋_GB2312"/>
          <w:sz w:val="32"/>
          <w:szCs w:val="32"/>
        </w:rPr>
      </w:pPr>
      <w:r>
        <w:rPr>
          <w:rFonts w:eastAsia="仿宋_GB2312" w:hint="eastAsia"/>
          <w:sz w:val="32"/>
          <w:szCs w:val="32"/>
        </w:rPr>
        <w:t>社区健康服务绩效考核</w:t>
      </w:r>
      <w:r>
        <w:rPr>
          <w:rFonts w:ascii="仿宋_GB2312" w:eastAsia="仿宋_GB2312" w:hint="eastAsia"/>
          <w:sz w:val="32"/>
          <w:szCs w:val="32"/>
        </w:rPr>
        <w:t>结果与社康机构的基本医疗、基本公共卫生、家庭医生签约服务等财政补助挂钩</w:t>
      </w:r>
      <w:r>
        <w:rPr>
          <w:rFonts w:eastAsia="仿宋_GB2312" w:hint="eastAsia"/>
          <w:sz w:val="32"/>
          <w:szCs w:val="32"/>
        </w:rPr>
        <w:t>。</w:t>
      </w:r>
    </w:p>
    <w:p w14:paraId="6987CDF3" w14:textId="77777777" w:rsidR="00AB2925" w:rsidRDefault="00AB2925" w:rsidP="00AB2925">
      <w:pPr>
        <w:spacing w:line="600" w:lineRule="exact"/>
        <w:ind w:firstLine="645"/>
        <w:rPr>
          <w:rFonts w:ascii="仿宋_GB2312" w:eastAsia="仿宋_GB2312"/>
          <w:sz w:val="32"/>
          <w:szCs w:val="32"/>
        </w:rPr>
      </w:pPr>
      <w:r>
        <w:rPr>
          <w:rFonts w:ascii="仿宋_GB2312" w:eastAsia="仿宋_GB2312" w:hint="eastAsia"/>
          <w:b/>
          <w:sz w:val="32"/>
          <w:szCs w:val="32"/>
        </w:rPr>
        <w:t>第三十一条【财务管理】</w:t>
      </w:r>
      <w:r>
        <w:rPr>
          <w:rFonts w:ascii="仿宋_GB2312" w:eastAsia="仿宋_GB2312" w:hint="eastAsia"/>
          <w:sz w:val="32"/>
          <w:szCs w:val="32"/>
        </w:rPr>
        <w:t>社康机构应当按照有关规定健全财务管理制度。</w:t>
      </w:r>
    </w:p>
    <w:p w14:paraId="19F4E043" w14:textId="77777777" w:rsidR="00AB2925" w:rsidRDefault="00AB2925" w:rsidP="00AB2925">
      <w:pPr>
        <w:spacing w:line="600" w:lineRule="exact"/>
        <w:ind w:firstLine="645"/>
        <w:rPr>
          <w:rFonts w:ascii="仿宋_GB2312" w:eastAsia="仿宋_GB2312"/>
          <w:sz w:val="32"/>
          <w:szCs w:val="32"/>
        </w:rPr>
      </w:pPr>
      <w:r>
        <w:rPr>
          <w:rFonts w:ascii="仿宋_GB2312" w:eastAsia="仿宋_GB2312" w:hint="eastAsia"/>
          <w:sz w:val="32"/>
          <w:szCs w:val="32"/>
        </w:rPr>
        <w:t>政府办社康机构的财务纳入举办医院统一核算，与医院执行统一的会计制度、财务制度、预算管理制度。</w:t>
      </w:r>
    </w:p>
    <w:p w14:paraId="624C1CEA" w14:textId="77777777" w:rsidR="00AB2925" w:rsidRDefault="00AB2925" w:rsidP="00AB2925">
      <w:pPr>
        <w:spacing w:line="600" w:lineRule="exact"/>
        <w:ind w:firstLine="645"/>
        <w:rPr>
          <w:rFonts w:ascii="仿宋_GB2312" w:eastAsia="仿宋_GB2312"/>
          <w:sz w:val="32"/>
          <w:szCs w:val="32"/>
        </w:rPr>
      </w:pPr>
      <w:r>
        <w:rPr>
          <w:rFonts w:ascii="仿宋_GB2312" w:eastAsia="仿宋_GB2312" w:hint="eastAsia"/>
          <w:sz w:val="32"/>
          <w:szCs w:val="32"/>
        </w:rPr>
        <w:lastRenderedPageBreak/>
        <w:t>政府办社康机构的举办医院应当按照规范要求设置辅助账，对社区健康服务相关收入、支出、结余等进行专账核算，保障专项经费专款专用，并接受有关部门的监督和审计。</w:t>
      </w:r>
    </w:p>
    <w:p w14:paraId="1CFE2E27" w14:textId="77777777" w:rsidR="00AB2925" w:rsidRDefault="00AB2925" w:rsidP="00AB2925">
      <w:pPr>
        <w:spacing w:line="560" w:lineRule="exact"/>
        <w:ind w:firstLineChars="200" w:firstLine="640"/>
        <w:rPr>
          <w:rFonts w:ascii="仿宋_GB2312" w:eastAsia="仿宋_GB2312"/>
          <w:sz w:val="32"/>
          <w:szCs w:val="32"/>
        </w:rPr>
      </w:pPr>
      <w:r>
        <w:rPr>
          <w:rFonts w:ascii="仿宋_GB2312" w:eastAsia="仿宋_GB2312" w:hint="eastAsia"/>
          <w:sz w:val="32"/>
          <w:szCs w:val="32"/>
        </w:rPr>
        <w:t>社会力量办社康机构应当设立财务资金监管账户。</w:t>
      </w:r>
    </w:p>
    <w:p w14:paraId="5E3D4C48" w14:textId="77777777" w:rsidR="00AB2925" w:rsidRDefault="00AB2925" w:rsidP="00AB2925">
      <w:pPr>
        <w:pStyle w:val="A3"/>
        <w:spacing w:line="580" w:lineRule="exact"/>
        <w:ind w:firstLine="643"/>
        <w:rPr>
          <w:rFonts w:ascii="仿宋_GB2312" w:eastAsia="仿宋_GB2312"/>
          <w:sz w:val="32"/>
          <w:szCs w:val="32"/>
        </w:rPr>
      </w:pPr>
      <w:r>
        <w:rPr>
          <w:rFonts w:ascii="仿宋_GB2312" w:eastAsia="仿宋_GB2312" w:hint="eastAsia"/>
          <w:b/>
          <w:sz w:val="32"/>
          <w:szCs w:val="32"/>
        </w:rPr>
        <w:t>第三十二条【行业自律】</w:t>
      </w:r>
      <w:r>
        <w:rPr>
          <w:rFonts w:ascii="仿宋_GB2312" w:eastAsia="仿宋_GB2312" w:hAnsi="Times New Roman" w:cs="Times New Roman" w:hint="eastAsia"/>
          <w:color w:val="auto"/>
          <w:kern w:val="0"/>
          <w:sz w:val="32"/>
          <w:szCs w:val="32"/>
          <w:lang w:val="zh-CN"/>
        </w:rPr>
        <w:t>市卫生健康</w:t>
      </w:r>
      <w:r>
        <w:rPr>
          <w:rFonts w:ascii="仿宋_GB2312" w:eastAsia="仿宋_GB2312" w:hAnsi="Times New Roman" w:cs="Times New Roman" w:hint="eastAsia"/>
          <w:color w:val="auto"/>
          <w:sz w:val="32"/>
          <w:szCs w:val="32"/>
        </w:rPr>
        <w:t>行政</w:t>
      </w:r>
      <w:r>
        <w:rPr>
          <w:rFonts w:ascii="仿宋_GB2312" w:eastAsia="仿宋_GB2312" w:hAnsi="Times New Roman" w:cs="Times New Roman" w:hint="eastAsia"/>
          <w:color w:val="auto"/>
          <w:kern w:val="0"/>
          <w:sz w:val="32"/>
          <w:szCs w:val="32"/>
          <w:lang w:val="zh-CN"/>
        </w:rPr>
        <w:t>部门应积极培育和发展</w:t>
      </w:r>
      <w:r>
        <w:rPr>
          <w:rFonts w:ascii="仿宋_GB2312" w:eastAsia="仿宋_GB2312" w:hAnsi="Times New Roman" w:cs="Times New Roman" w:hint="eastAsia"/>
          <w:color w:val="auto"/>
          <w:sz w:val="32"/>
          <w:szCs w:val="32"/>
        </w:rPr>
        <w:t>社区健康服务</w:t>
      </w:r>
      <w:r>
        <w:rPr>
          <w:rFonts w:ascii="仿宋_GB2312" w:eastAsia="仿宋_GB2312" w:hAnsi="Times New Roman" w:cs="Times New Roman" w:hint="eastAsia"/>
          <w:color w:val="auto"/>
          <w:kern w:val="0"/>
          <w:sz w:val="32"/>
          <w:szCs w:val="32"/>
          <w:lang w:val="zh-CN"/>
        </w:rPr>
        <w:t>社会组织，建立健全行业管理规章制度和标准规范，完善行业自律机制，鼓励和引导</w:t>
      </w:r>
      <w:r>
        <w:rPr>
          <w:rFonts w:ascii="仿宋_GB2312" w:eastAsia="仿宋_GB2312" w:hAnsi="Times New Roman" w:cs="Times New Roman" w:hint="eastAsia"/>
          <w:color w:val="auto"/>
          <w:sz w:val="32"/>
          <w:szCs w:val="32"/>
        </w:rPr>
        <w:t>社会</w:t>
      </w:r>
      <w:r>
        <w:rPr>
          <w:rFonts w:ascii="仿宋_GB2312" w:eastAsia="仿宋_GB2312" w:hAnsi="Times New Roman" w:cs="Times New Roman" w:hint="eastAsia"/>
          <w:color w:val="auto"/>
          <w:kern w:val="0"/>
          <w:sz w:val="32"/>
          <w:szCs w:val="32"/>
          <w:lang w:val="zh-CN"/>
        </w:rPr>
        <w:t>组织参与</w:t>
      </w:r>
      <w:r>
        <w:rPr>
          <w:rFonts w:ascii="仿宋_GB2312" w:eastAsia="仿宋_GB2312" w:hAnsi="Times New Roman" w:cs="Times New Roman" w:hint="eastAsia"/>
          <w:color w:val="auto"/>
          <w:sz w:val="32"/>
          <w:szCs w:val="32"/>
        </w:rPr>
        <w:t>社区健康服务标准规范制定、服务质量评估、绩效考核评价等</w:t>
      </w:r>
      <w:r>
        <w:rPr>
          <w:rFonts w:ascii="仿宋_GB2312" w:eastAsia="仿宋_GB2312" w:hAnsi="Times New Roman" w:cs="Times New Roman" w:hint="eastAsia"/>
          <w:color w:val="auto"/>
          <w:kern w:val="0"/>
          <w:sz w:val="32"/>
          <w:szCs w:val="32"/>
          <w:lang w:val="zh-CN"/>
        </w:rPr>
        <w:t>，提高行业管理水平。</w:t>
      </w:r>
    </w:p>
    <w:p w14:paraId="70A4563F" w14:textId="77777777" w:rsidR="00AB2925" w:rsidRDefault="00AB2925" w:rsidP="00AB2925">
      <w:pPr>
        <w:spacing w:line="600" w:lineRule="exact"/>
        <w:ind w:firstLine="645"/>
        <w:rPr>
          <w:rFonts w:ascii="仿宋_GB2312" w:eastAsia="仿宋_GB2312"/>
          <w:sz w:val="32"/>
          <w:szCs w:val="32"/>
        </w:rPr>
      </w:pPr>
      <w:r>
        <w:rPr>
          <w:rFonts w:ascii="仿宋_GB2312" w:eastAsia="仿宋_GB2312" w:hint="eastAsia"/>
          <w:b/>
          <w:sz w:val="32"/>
          <w:szCs w:val="32"/>
        </w:rPr>
        <w:t>第三十三条【公众评价】</w:t>
      </w:r>
      <w:r>
        <w:rPr>
          <w:rFonts w:ascii="仿宋_GB2312" w:eastAsia="仿宋_GB2312" w:hint="eastAsia"/>
          <w:sz w:val="32"/>
          <w:szCs w:val="32"/>
        </w:rPr>
        <w:t>卫生健康行政部门应当定期开展社区健康服务满意度评价，收集居民、社区医务人员的意见和建议，促进社区健康服务质量持续改善。</w:t>
      </w:r>
    </w:p>
    <w:p w14:paraId="6B8DA4E5" w14:textId="77777777" w:rsidR="00AB2925" w:rsidRDefault="00AB2925" w:rsidP="00AB2925">
      <w:pPr>
        <w:spacing w:line="600" w:lineRule="exact"/>
        <w:ind w:firstLine="645"/>
        <w:rPr>
          <w:rFonts w:ascii="仿宋_GB2312" w:eastAsia="仿宋_GB2312"/>
          <w:sz w:val="32"/>
          <w:szCs w:val="32"/>
        </w:rPr>
      </w:pPr>
    </w:p>
    <w:p w14:paraId="33FBE8B1" w14:textId="77777777" w:rsidR="00AB2925" w:rsidRDefault="00AB2925" w:rsidP="00AB2925">
      <w:pPr>
        <w:spacing w:line="600" w:lineRule="exact"/>
        <w:jc w:val="center"/>
        <w:rPr>
          <w:rFonts w:ascii="黑体" w:eastAsia="黑体" w:hAnsi="黑体"/>
          <w:sz w:val="32"/>
          <w:szCs w:val="32"/>
        </w:rPr>
      </w:pPr>
      <w:r>
        <w:rPr>
          <w:rFonts w:ascii="黑体" w:eastAsia="黑体" w:hAnsi="黑体" w:hint="eastAsia"/>
          <w:sz w:val="32"/>
          <w:szCs w:val="32"/>
        </w:rPr>
        <w:t>第七章　 附则</w:t>
      </w:r>
    </w:p>
    <w:p w14:paraId="621A9FBF" w14:textId="77777777" w:rsidR="00AB2925" w:rsidRDefault="00AB2925" w:rsidP="00AB2925">
      <w:pPr>
        <w:spacing w:line="600" w:lineRule="exact"/>
        <w:rPr>
          <w:rFonts w:ascii="仿宋_GB2312" w:eastAsia="仿宋_GB2312" w:hAnsi="宋体" w:cs="Tahoma"/>
          <w:color w:val="000000"/>
          <w:kern w:val="0"/>
          <w:sz w:val="32"/>
          <w:szCs w:val="32"/>
        </w:rPr>
      </w:pPr>
      <w:r>
        <w:rPr>
          <w:rFonts w:ascii="仿宋_GB2312" w:eastAsia="仿宋_GB2312" w:hint="eastAsia"/>
          <w:b/>
          <w:sz w:val="32"/>
          <w:szCs w:val="32"/>
        </w:rPr>
        <w:t xml:space="preserve">    第三十四条【解释部门】</w:t>
      </w:r>
      <w:r>
        <w:rPr>
          <w:rFonts w:ascii="仿宋_GB2312" w:eastAsia="仿宋_GB2312" w:hAnsi="宋体" w:cs="Tahoma" w:hint="eastAsia"/>
          <w:color w:val="000000"/>
          <w:kern w:val="0"/>
          <w:sz w:val="32"/>
          <w:szCs w:val="32"/>
        </w:rPr>
        <w:t>本办法由深圳市卫生健康委员会负责解释。</w:t>
      </w:r>
    </w:p>
    <w:p w14:paraId="326F4D3C" w14:textId="77777777" w:rsidR="00AB2925" w:rsidRDefault="00AB2925" w:rsidP="00AB2925">
      <w:pPr>
        <w:spacing w:line="600" w:lineRule="exact"/>
        <w:ind w:firstLineChars="200" w:firstLine="643"/>
        <w:rPr>
          <w:rFonts w:ascii="仿宋_GB2312" w:eastAsia="仿宋_GB2312"/>
          <w:sz w:val="32"/>
          <w:szCs w:val="32"/>
        </w:rPr>
      </w:pPr>
      <w:r>
        <w:rPr>
          <w:rFonts w:ascii="仿宋_GB2312" w:eastAsia="仿宋_GB2312" w:hint="eastAsia"/>
          <w:b/>
          <w:sz w:val="32"/>
          <w:szCs w:val="32"/>
        </w:rPr>
        <w:t>第三十五条【有效期限】</w:t>
      </w:r>
      <w:r>
        <w:rPr>
          <w:rFonts w:ascii="仿宋_GB2312" w:eastAsia="仿宋_GB2312" w:hAnsi="宋体" w:cs="Tahoma" w:hint="eastAsia"/>
          <w:color w:val="000000"/>
          <w:kern w:val="0"/>
          <w:sz w:val="32"/>
          <w:szCs w:val="32"/>
        </w:rPr>
        <w:t>本办法</w:t>
      </w:r>
      <w:r>
        <w:rPr>
          <w:rFonts w:ascii="宋体" w:eastAsia="仿宋_GB2312" w:hAnsi="宋体" w:cs="Tahoma" w:hint="eastAsia"/>
          <w:color w:val="000000"/>
          <w:kern w:val="0"/>
          <w:sz w:val="32"/>
          <w:szCs w:val="32"/>
        </w:rPr>
        <w:t>自</w:t>
      </w:r>
      <w:r>
        <w:rPr>
          <w:rFonts w:ascii="宋体" w:eastAsia="仿宋_GB2312" w:hAnsi="宋体" w:cs="Tahoma" w:hint="eastAsia"/>
          <w:color w:val="000000"/>
          <w:kern w:val="0"/>
          <w:sz w:val="32"/>
          <w:szCs w:val="32"/>
        </w:rPr>
        <w:t>XX</w:t>
      </w:r>
      <w:r>
        <w:rPr>
          <w:rFonts w:ascii="宋体" w:eastAsia="仿宋_GB2312" w:hAnsi="宋体" w:cs="Tahoma" w:hint="eastAsia"/>
          <w:color w:val="000000"/>
          <w:kern w:val="0"/>
          <w:sz w:val="32"/>
          <w:szCs w:val="32"/>
        </w:rPr>
        <w:t>年</w:t>
      </w:r>
      <w:r>
        <w:rPr>
          <w:rFonts w:ascii="宋体" w:eastAsia="仿宋_GB2312" w:hAnsi="宋体" w:cs="Tahoma" w:hint="eastAsia"/>
          <w:color w:val="000000"/>
          <w:kern w:val="0"/>
          <w:sz w:val="32"/>
          <w:szCs w:val="32"/>
        </w:rPr>
        <w:t>XX</w:t>
      </w:r>
      <w:r>
        <w:rPr>
          <w:rFonts w:ascii="宋体" w:eastAsia="仿宋_GB2312" w:hAnsi="宋体" w:cs="Tahoma" w:hint="eastAsia"/>
          <w:color w:val="000000"/>
          <w:kern w:val="0"/>
          <w:sz w:val="32"/>
          <w:szCs w:val="32"/>
        </w:rPr>
        <w:t>月</w:t>
      </w:r>
      <w:r>
        <w:rPr>
          <w:rFonts w:ascii="宋体" w:eastAsia="仿宋_GB2312" w:hAnsi="宋体" w:cs="Tahoma" w:hint="eastAsia"/>
          <w:color w:val="000000"/>
          <w:kern w:val="0"/>
          <w:sz w:val="32"/>
          <w:szCs w:val="32"/>
        </w:rPr>
        <w:t>XX</w:t>
      </w:r>
      <w:r>
        <w:rPr>
          <w:rFonts w:ascii="宋体" w:eastAsia="仿宋_GB2312" w:hAnsi="宋体" w:cs="Tahoma" w:hint="eastAsia"/>
          <w:color w:val="000000"/>
          <w:kern w:val="0"/>
          <w:sz w:val="32"/>
          <w:szCs w:val="32"/>
        </w:rPr>
        <w:t>日起施行，有效期</w:t>
      </w:r>
      <w:r>
        <w:rPr>
          <w:rFonts w:ascii="仿宋_GB2312" w:eastAsia="仿宋_GB2312" w:hAnsi="仿宋_GB2312" w:cs="仿宋_GB2312" w:hint="eastAsia"/>
          <w:color w:val="000000"/>
          <w:kern w:val="0"/>
          <w:sz w:val="32"/>
          <w:szCs w:val="32"/>
        </w:rPr>
        <w:t>5</w:t>
      </w:r>
      <w:r>
        <w:rPr>
          <w:rFonts w:ascii="宋体" w:eastAsia="仿宋_GB2312" w:hAnsi="宋体" w:cs="Tahoma" w:hint="eastAsia"/>
          <w:color w:val="000000"/>
          <w:kern w:val="0"/>
          <w:sz w:val="32"/>
          <w:szCs w:val="32"/>
        </w:rPr>
        <w:t>年</w:t>
      </w:r>
      <w:r>
        <w:rPr>
          <w:rFonts w:ascii="仿宋_GB2312" w:eastAsia="仿宋_GB2312" w:hAnsi="宋体" w:cs="Tahoma" w:hint="eastAsia"/>
          <w:color w:val="000000"/>
          <w:kern w:val="0"/>
          <w:sz w:val="32"/>
          <w:szCs w:val="32"/>
        </w:rPr>
        <w:t>。</w:t>
      </w:r>
    </w:p>
    <w:p w14:paraId="72F2D162" w14:textId="77777777" w:rsidR="0021433C" w:rsidRPr="00B45662" w:rsidRDefault="0021433C" w:rsidP="00B45662">
      <w:pPr>
        <w:widowControl/>
        <w:jc w:val="left"/>
        <w:rPr>
          <w:rFonts w:ascii="仿宋_GB2312" w:eastAsia="仿宋_GB2312" w:hAnsi="Calibri"/>
          <w:spacing w:val="-3"/>
          <w:sz w:val="32"/>
          <w:szCs w:val="32"/>
        </w:rPr>
      </w:pPr>
    </w:p>
    <w:sectPr w:rsidR="0021433C" w:rsidRPr="00B45662" w:rsidSect="00AB2925">
      <w:pgSz w:w="11906" w:h="16838"/>
      <w:pgMar w:top="1588" w:right="1474" w:bottom="147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925"/>
    <w:rsid w:val="000013D6"/>
    <w:rsid w:val="00007080"/>
    <w:rsid w:val="00012D4F"/>
    <w:rsid w:val="000134C0"/>
    <w:rsid w:val="000170BB"/>
    <w:rsid w:val="00026133"/>
    <w:rsid w:val="00032386"/>
    <w:rsid w:val="00034C39"/>
    <w:rsid w:val="000625A0"/>
    <w:rsid w:val="00074867"/>
    <w:rsid w:val="00087FE0"/>
    <w:rsid w:val="00091C80"/>
    <w:rsid w:val="00093D4B"/>
    <w:rsid w:val="00097514"/>
    <w:rsid w:val="000B20E8"/>
    <w:rsid w:val="000C65B9"/>
    <w:rsid w:val="000C78B4"/>
    <w:rsid w:val="000D3B13"/>
    <w:rsid w:val="000D7711"/>
    <w:rsid w:val="000E779F"/>
    <w:rsid w:val="000E7FE0"/>
    <w:rsid w:val="000F2010"/>
    <w:rsid w:val="000F2E6F"/>
    <w:rsid w:val="000F4ABF"/>
    <w:rsid w:val="00107F66"/>
    <w:rsid w:val="0011023C"/>
    <w:rsid w:val="001138ED"/>
    <w:rsid w:val="001143A3"/>
    <w:rsid w:val="0011778A"/>
    <w:rsid w:val="00121C32"/>
    <w:rsid w:val="00132483"/>
    <w:rsid w:val="00137846"/>
    <w:rsid w:val="001413D5"/>
    <w:rsid w:val="00144BC8"/>
    <w:rsid w:val="001455D7"/>
    <w:rsid w:val="00146A71"/>
    <w:rsid w:val="001516F1"/>
    <w:rsid w:val="001538CE"/>
    <w:rsid w:val="00161297"/>
    <w:rsid w:val="00161550"/>
    <w:rsid w:val="00166558"/>
    <w:rsid w:val="00171098"/>
    <w:rsid w:val="001825CC"/>
    <w:rsid w:val="00184411"/>
    <w:rsid w:val="0018453C"/>
    <w:rsid w:val="00190D6B"/>
    <w:rsid w:val="00191BAE"/>
    <w:rsid w:val="001A41D1"/>
    <w:rsid w:val="001A4BCC"/>
    <w:rsid w:val="001B08CB"/>
    <w:rsid w:val="001C1F50"/>
    <w:rsid w:val="001C730D"/>
    <w:rsid w:val="001C7331"/>
    <w:rsid w:val="001D3B8C"/>
    <w:rsid w:val="001D54A5"/>
    <w:rsid w:val="001E05F1"/>
    <w:rsid w:val="001E3200"/>
    <w:rsid w:val="001E5071"/>
    <w:rsid w:val="001E661F"/>
    <w:rsid w:val="001E79B6"/>
    <w:rsid w:val="001F3F30"/>
    <w:rsid w:val="001F48B2"/>
    <w:rsid w:val="002029E0"/>
    <w:rsid w:val="00204466"/>
    <w:rsid w:val="00205763"/>
    <w:rsid w:val="0021145E"/>
    <w:rsid w:val="0021433C"/>
    <w:rsid w:val="00214DCE"/>
    <w:rsid w:val="00221AA9"/>
    <w:rsid w:val="002240C0"/>
    <w:rsid w:val="00224C82"/>
    <w:rsid w:val="0023104D"/>
    <w:rsid w:val="00251B6A"/>
    <w:rsid w:val="00265166"/>
    <w:rsid w:val="0027165C"/>
    <w:rsid w:val="00275E66"/>
    <w:rsid w:val="00277E32"/>
    <w:rsid w:val="00284A01"/>
    <w:rsid w:val="00284C61"/>
    <w:rsid w:val="00294996"/>
    <w:rsid w:val="00294C84"/>
    <w:rsid w:val="002A2821"/>
    <w:rsid w:val="002A64B8"/>
    <w:rsid w:val="002B016F"/>
    <w:rsid w:val="002B5F9D"/>
    <w:rsid w:val="002B6172"/>
    <w:rsid w:val="002B6DDC"/>
    <w:rsid w:val="002C3983"/>
    <w:rsid w:val="002C797A"/>
    <w:rsid w:val="002D38DB"/>
    <w:rsid w:val="002D64FC"/>
    <w:rsid w:val="002D6D11"/>
    <w:rsid w:val="002E1DE8"/>
    <w:rsid w:val="002F66F4"/>
    <w:rsid w:val="00304996"/>
    <w:rsid w:val="00304CDA"/>
    <w:rsid w:val="003050EF"/>
    <w:rsid w:val="00311BA4"/>
    <w:rsid w:val="00313C1D"/>
    <w:rsid w:val="00315D1D"/>
    <w:rsid w:val="00316D8F"/>
    <w:rsid w:val="003207CD"/>
    <w:rsid w:val="00330A19"/>
    <w:rsid w:val="0033231C"/>
    <w:rsid w:val="00337053"/>
    <w:rsid w:val="00337237"/>
    <w:rsid w:val="003447AE"/>
    <w:rsid w:val="00361B94"/>
    <w:rsid w:val="00365BE5"/>
    <w:rsid w:val="003668BB"/>
    <w:rsid w:val="00373895"/>
    <w:rsid w:val="00377293"/>
    <w:rsid w:val="00380EF2"/>
    <w:rsid w:val="00387C5B"/>
    <w:rsid w:val="00396E8B"/>
    <w:rsid w:val="0039745E"/>
    <w:rsid w:val="00397677"/>
    <w:rsid w:val="003A39A8"/>
    <w:rsid w:val="003A7C00"/>
    <w:rsid w:val="003B1C09"/>
    <w:rsid w:val="003B262B"/>
    <w:rsid w:val="003B564C"/>
    <w:rsid w:val="003B6975"/>
    <w:rsid w:val="003C376B"/>
    <w:rsid w:val="003C424F"/>
    <w:rsid w:val="003D3E84"/>
    <w:rsid w:val="003E55F1"/>
    <w:rsid w:val="003F40A6"/>
    <w:rsid w:val="003F74A6"/>
    <w:rsid w:val="00400E26"/>
    <w:rsid w:val="0040181B"/>
    <w:rsid w:val="00405608"/>
    <w:rsid w:val="004133AB"/>
    <w:rsid w:val="0041449C"/>
    <w:rsid w:val="00423F42"/>
    <w:rsid w:val="00430407"/>
    <w:rsid w:val="004335EF"/>
    <w:rsid w:val="004374F5"/>
    <w:rsid w:val="0044215F"/>
    <w:rsid w:val="00443BE1"/>
    <w:rsid w:val="004565B7"/>
    <w:rsid w:val="00464F48"/>
    <w:rsid w:val="004661C3"/>
    <w:rsid w:val="00467335"/>
    <w:rsid w:val="00476DB3"/>
    <w:rsid w:val="00495894"/>
    <w:rsid w:val="0049623E"/>
    <w:rsid w:val="004A4CA6"/>
    <w:rsid w:val="004A702A"/>
    <w:rsid w:val="004B6267"/>
    <w:rsid w:val="004C3D71"/>
    <w:rsid w:val="004D581D"/>
    <w:rsid w:val="004E04FE"/>
    <w:rsid w:val="004E2F2C"/>
    <w:rsid w:val="004F1AE1"/>
    <w:rsid w:val="004F3522"/>
    <w:rsid w:val="004F3C8B"/>
    <w:rsid w:val="004F4095"/>
    <w:rsid w:val="004F680E"/>
    <w:rsid w:val="00517281"/>
    <w:rsid w:val="00520E89"/>
    <w:rsid w:val="00522662"/>
    <w:rsid w:val="005248A8"/>
    <w:rsid w:val="00525ECD"/>
    <w:rsid w:val="0053410F"/>
    <w:rsid w:val="0054034C"/>
    <w:rsid w:val="00542065"/>
    <w:rsid w:val="00547B92"/>
    <w:rsid w:val="00547D8C"/>
    <w:rsid w:val="005574B2"/>
    <w:rsid w:val="00564160"/>
    <w:rsid w:val="00575365"/>
    <w:rsid w:val="00584A2E"/>
    <w:rsid w:val="00586463"/>
    <w:rsid w:val="005916C9"/>
    <w:rsid w:val="0059661A"/>
    <w:rsid w:val="00596787"/>
    <w:rsid w:val="005C343B"/>
    <w:rsid w:val="005C6C73"/>
    <w:rsid w:val="005D1932"/>
    <w:rsid w:val="005D5E44"/>
    <w:rsid w:val="005E0903"/>
    <w:rsid w:val="005E2975"/>
    <w:rsid w:val="005E4B31"/>
    <w:rsid w:val="005E5947"/>
    <w:rsid w:val="005F42ED"/>
    <w:rsid w:val="00604287"/>
    <w:rsid w:val="00612031"/>
    <w:rsid w:val="006278FC"/>
    <w:rsid w:val="00633100"/>
    <w:rsid w:val="006345F8"/>
    <w:rsid w:val="0063576C"/>
    <w:rsid w:val="00636FC2"/>
    <w:rsid w:val="006470C3"/>
    <w:rsid w:val="00657F5D"/>
    <w:rsid w:val="006600F0"/>
    <w:rsid w:val="006620D9"/>
    <w:rsid w:val="00662D3F"/>
    <w:rsid w:val="00664F24"/>
    <w:rsid w:val="00680EAD"/>
    <w:rsid w:val="0068308C"/>
    <w:rsid w:val="00684A5F"/>
    <w:rsid w:val="00684F59"/>
    <w:rsid w:val="006947D2"/>
    <w:rsid w:val="006A3B9A"/>
    <w:rsid w:val="006C3813"/>
    <w:rsid w:val="006C3D8E"/>
    <w:rsid w:val="006C6C9A"/>
    <w:rsid w:val="006D2B42"/>
    <w:rsid w:val="006D739A"/>
    <w:rsid w:val="006E205A"/>
    <w:rsid w:val="006E6CC7"/>
    <w:rsid w:val="006F5AE4"/>
    <w:rsid w:val="006F79A5"/>
    <w:rsid w:val="006F7A1A"/>
    <w:rsid w:val="006F7C6B"/>
    <w:rsid w:val="00701568"/>
    <w:rsid w:val="0070578C"/>
    <w:rsid w:val="00722017"/>
    <w:rsid w:val="0073535F"/>
    <w:rsid w:val="007435E8"/>
    <w:rsid w:val="0074609A"/>
    <w:rsid w:val="00754AFA"/>
    <w:rsid w:val="00756CBC"/>
    <w:rsid w:val="0076008F"/>
    <w:rsid w:val="007675BD"/>
    <w:rsid w:val="00775640"/>
    <w:rsid w:val="00775C08"/>
    <w:rsid w:val="00776E24"/>
    <w:rsid w:val="00787D9C"/>
    <w:rsid w:val="00790EE0"/>
    <w:rsid w:val="007954D6"/>
    <w:rsid w:val="007A7254"/>
    <w:rsid w:val="007D2A51"/>
    <w:rsid w:val="007D3DD6"/>
    <w:rsid w:val="007D5994"/>
    <w:rsid w:val="007D5B79"/>
    <w:rsid w:val="007D7145"/>
    <w:rsid w:val="007E136C"/>
    <w:rsid w:val="007E5106"/>
    <w:rsid w:val="007F598D"/>
    <w:rsid w:val="00801342"/>
    <w:rsid w:val="00803687"/>
    <w:rsid w:val="00804748"/>
    <w:rsid w:val="00804BA1"/>
    <w:rsid w:val="00817D68"/>
    <w:rsid w:val="00824753"/>
    <w:rsid w:val="0082551C"/>
    <w:rsid w:val="00834B5B"/>
    <w:rsid w:val="008360F9"/>
    <w:rsid w:val="0083742C"/>
    <w:rsid w:val="00840031"/>
    <w:rsid w:val="008406B1"/>
    <w:rsid w:val="00840838"/>
    <w:rsid w:val="00847341"/>
    <w:rsid w:val="0085435F"/>
    <w:rsid w:val="008550CF"/>
    <w:rsid w:val="008629BE"/>
    <w:rsid w:val="00867FE8"/>
    <w:rsid w:val="008718EA"/>
    <w:rsid w:val="00882328"/>
    <w:rsid w:val="00892453"/>
    <w:rsid w:val="008B1611"/>
    <w:rsid w:val="008B1E6D"/>
    <w:rsid w:val="008B285F"/>
    <w:rsid w:val="008C58C7"/>
    <w:rsid w:val="008E0A1E"/>
    <w:rsid w:val="008E7365"/>
    <w:rsid w:val="008F62A9"/>
    <w:rsid w:val="00902B50"/>
    <w:rsid w:val="00906212"/>
    <w:rsid w:val="009104BA"/>
    <w:rsid w:val="00943F8D"/>
    <w:rsid w:val="009462FF"/>
    <w:rsid w:val="009467D7"/>
    <w:rsid w:val="00950642"/>
    <w:rsid w:val="0095068C"/>
    <w:rsid w:val="00955FB3"/>
    <w:rsid w:val="009631E3"/>
    <w:rsid w:val="0097464F"/>
    <w:rsid w:val="0098495C"/>
    <w:rsid w:val="00992204"/>
    <w:rsid w:val="00997E2B"/>
    <w:rsid w:val="009A6482"/>
    <w:rsid w:val="009B497D"/>
    <w:rsid w:val="009C33CE"/>
    <w:rsid w:val="009C5480"/>
    <w:rsid w:val="009D43E3"/>
    <w:rsid w:val="009D643C"/>
    <w:rsid w:val="009E267F"/>
    <w:rsid w:val="009F4BB1"/>
    <w:rsid w:val="00A01D4C"/>
    <w:rsid w:val="00A03321"/>
    <w:rsid w:val="00A12D40"/>
    <w:rsid w:val="00A168E9"/>
    <w:rsid w:val="00A26E35"/>
    <w:rsid w:val="00A3597C"/>
    <w:rsid w:val="00A35B8A"/>
    <w:rsid w:val="00A3769D"/>
    <w:rsid w:val="00A42FD3"/>
    <w:rsid w:val="00A467CB"/>
    <w:rsid w:val="00A70820"/>
    <w:rsid w:val="00A70AF0"/>
    <w:rsid w:val="00A71283"/>
    <w:rsid w:val="00A7450E"/>
    <w:rsid w:val="00A82B70"/>
    <w:rsid w:val="00A864A6"/>
    <w:rsid w:val="00A956C6"/>
    <w:rsid w:val="00AA054F"/>
    <w:rsid w:val="00AA1812"/>
    <w:rsid w:val="00AA71DF"/>
    <w:rsid w:val="00AB0084"/>
    <w:rsid w:val="00AB1119"/>
    <w:rsid w:val="00AB2925"/>
    <w:rsid w:val="00AB607B"/>
    <w:rsid w:val="00AB75D7"/>
    <w:rsid w:val="00AC420D"/>
    <w:rsid w:val="00AD431C"/>
    <w:rsid w:val="00AF7C8C"/>
    <w:rsid w:val="00B03E65"/>
    <w:rsid w:val="00B15164"/>
    <w:rsid w:val="00B20660"/>
    <w:rsid w:val="00B21C94"/>
    <w:rsid w:val="00B25D37"/>
    <w:rsid w:val="00B2734C"/>
    <w:rsid w:val="00B30EF5"/>
    <w:rsid w:val="00B33591"/>
    <w:rsid w:val="00B36FE8"/>
    <w:rsid w:val="00B40BB8"/>
    <w:rsid w:val="00B45662"/>
    <w:rsid w:val="00B46126"/>
    <w:rsid w:val="00B510B6"/>
    <w:rsid w:val="00B52EE2"/>
    <w:rsid w:val="00B57038"/>
    <w:rsid w:val="00B6006F"/>
    <w:rsid w:val="00B614AC"/>
    <w:rsid w:val="00B62354"/>
    <w:rsid w:val="00B70F10"/>
    <w:rsid w:val="00B726E2"/>
    <w:rsid w:val="00B72D56"/>
    <w:rsid w:val="00B81CD3"/>
    <w:rsid w:val="00B92C4A"/>
    <w:rsid w:val="00B966EA"/>
    <w:rsid w:val="00BA0948"/>
    <w:rsid w:val="00BA0B8E"/>
    <w:rsid w:val="00BA1126"/>
    <w:rsid w:val="00BA1954"/>
    <w:rsid w:val="00BA5C68"/>
    <w:rsid w:val="00BB0A52"/>
    <w:rsid w:val="00BB1577"/>
    <w:rsid w:val="00BB6852"/>
    <w:rsid w:val="00BB7E62"/>
    <w:rsid w:val="00BC3BCC"/>
    <w:rsid w:val="00BC5C12"/>
    <w:rsid w:val="00BD2DB5"/>
    <w:rsid w:val="00BD7457"/>
    <w:rsid w:val="00BE39BB"/>
    <w:rsid w:val="00BE6933"/>
    <w:rsid w:val="00BE79A3"/>
    <w:rsid w:val="00BF21AC"/>
    <w:rsid w:val="00BF7BDD"/>
    <w:rsid w:val="00C01FDC"/>
    <w:rsid w:val="00C02F63"/>
    <w:rsid w:val="00C15596"/>
    <w:rsid w:val="00C268F0"/>
    <w:rsid w:val="00C31276"/>
    <w:rsid w:val="00C318BC"/>
    <w:rsid w:val="00C31EC4"/>
    <w:rsid w:val="00C330BA"/>
    <w:rsid w:val="00C4090B"/>
    <w:rsid w:val="00C50D45"/>
    <w:rsid w:val="00C6009B"/>
    <w:rsid w:val="00C7084F"/>
    <w:rsid w:val="00C71348"/>
    <w:rsid w:val="00C80526"/>
    <w:rsid w:val="00C919FC"/>
    <w:rsid w:val="00C91A22"/>
    <w:rsid w:val="00C93D3C"/>
    <w:rsid w:val="00C96F55"/>
    <w:rsid w:val="00CA5949"/>
    <w:rsid w:val="00CC15E4"/>
    <w:rsid w:val="00CD342E"/>
    <w:rsid w:val="00CD39E2"/>
    <w:rsid w:val="00CD4A94"/>
    <w:rsid w:val="00CD55A2"/>
    <w:rsid w:val="00CD62A4"/>
    <w:rsid w:val="00CD6369"/>
    <w:rsid w:val="00CF0337"/>
    <w:rsid w:val="00CF7B3A"/>
    <w:rsid w:val="00D02C28"/>
    <w:rsid w:val="00D06442"/>
    <w:rsid w:val="00D11DA9"/>
    <w:rsid w:val="00D12D72"/>
    <w:rsid w:val="00D13F48"/>
    <w:rsid w:val="00D15990"/>
    <w:rsid w:val="00D206FE"/>
    <w:rsid w:val="00D33A3D"/>
    <w:rsid w:val="00D4508F"/>
    <w:rsid w:val="00D577B1"/>
    <w:rsid w:val="00D57BEC"/>
    <w:rsid w:val="00D61A84"/>
    <w:rsid w:val="00D62EDE"/>
    <w:rsid w:val="00D64BF6"/>
    <w:rsid w:val="00D77143"/>
    <w:rsid w:val="00D804BE"/>
    <w:rsid w:val="00D81F43"/>
    <w:rsid w:val="00D84988"/>
    <w:rsid w:val="00D85A06"/>
    <w:rsid w:val="00DB6354"/>
    <w:rsid w:val="00DC27D8"/>
    <w:rsid w:val="00DC67D3"/>
    <w:rsid w:val="00DD01B4"/>
    <w:rsid w:val="00DD0F8E"/>
    <w:rsid w:val="00DD42F4"/>
    <w:rsid w:val="00DD578A"/>
    <w:rsid w:val="00DE3ECF"/>
    <w:rsid w:val="00DE5DB0"/>
    <w:rsid w:val="00DE7166"/>
    <w:rsid w:val="00DF018D"/>
    <w:rsid w:val="00E00EDC"/>
    <w:rsid w:val="00E0299A"/>
    <w:rsid w:val="00E059E9"/>
    <w:rsid w:val="00E068F3"/>
    <w:rsid w:val="00E12E53"/>
    <w:rsid w:val="00E16515"/>
    <w:rsid w:val="00E231B4"/>
    <w:rsid w:val="00E231B9"/>
    <w:rsid w:val="00E24B40"/>
    <w:rsid w:val="00E25F2B"/>
    <w:rsid w:val="00E326E9"/>
    <w:rsid w:val="00E330A3"/>
    <w:rsid w:val="00E43487"/>
    <w:rsid w:val="00E43F0E"/>
    <w:rsid w:val="00E53CEA"/>
    <w:rsid w:val="00E61CA9"/>
    <w:rsid w:val="00E71DE8"/>
    <w:rsid w:val="00E72150"/>
    <w:rsid w:val="00E767DD"/>
    <w:rsid w:val="00E8424C"/>
    <w:rsid w:val="00E9549C"/>
    <w:rsid w:val="00E9737C"/>
    <w:rsid w:val="00EA14BC"/>
    <w:rsid w:val="00EA2AF8"/>
    <w:rsid w:val="00EB1CD8"/>
    <w:rsid w:val="00EB1E30"/>
    <w:rsid w:val="00EB2BF9"/>
    <w:rsid w:val="00EC411C"/>
    <w:rsid w:val="00EC42B7"/>
    <w:rsid w:val="00EC5244"/>
    <w:rsid w:val="00ED1692"/>
    <w:rsid w:val="00ED7DAD"/>
    <w:rsid w:val="00EE5554"/>
    <w:rsid w:val="00EE5B02"/>
    <w:rsid w:val="00EE67C0"/>
    <w:rsid w:val="00EF0733"/>
    <w:rsid w:val="00F00A31"/>
    <w:rsid w:val="00F1052B"/>
    <w:rsid w:val="00F23547"/>
    <w:rsid w:val="00F23FA5"/>
    <w:rsid w:val="00F26877"/>
    <w:rsid w:val="00F269B8"/>
    <w:rsid w:val="00F273CE"/>
    <w:rsid w:val="00F35142"/>
    <w:rsid w:val="00F437BC"/>
    <w:rsid w:val="00F53440"/>
    <w:rsid w:val="00F6658C"/>
    <w:rsid w:val="00F72E49"/>
    <w:rsid w:val="00F8148E"/>
    <w:rsid w:val="00F95B57"/>
    <w:rsid w:val="00FB17D3"/>
    <w:rsid w:val="00FC5C3E"/>
    <w:rsid w:val="00FC6350"/>
    <w:rsid w:val="00FC7BC5"/>
    <w:rsid w:val="00FE09F5"/>
    <w:rsid w:val="00FE324E"/>
    <w:rsid w:val="00FF062F"/>
    <w:rsid w:val="00FF6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FD6C4"/>
  <w15:docId w15:val="{11987E79-652D-4940-AFEB-A4DDE638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9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rsid w:val="00AB2925"/>
    <w:pPr>
      <w:widowControl w:val="0"/>
      <w:jc w:val="both"/>
    </w:pPr>
    <w:rPr>
      <w:rFonts w:ascii="Calibri" w:eastAsia="Calibri" w:hAnsi="Calibri" w:cs="Calibri"/>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曾波</dc:creator>
  <cp:keywords/>
  <dc:description/>
  <cp:lastModifiedBy>sea</cp:lastModifiedBy>
  <cp:revision>4</cp:revision>
  <dcterms:created xsi:type="dcterms:W3CDTF">2019-07-02T01:27:00Z</dcterms:created>
  <dcterms:modified xsi:type="dcterms:W3CDTF">2022-10-21T03:02:00Z</dcterms:modified>
</cp:coreProperties>
</file>