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left="0" w:leftChars="0" w:firstLine="0" w:firstLineChars="0"/>
        <w:jc w:val="left"/>
        <w:rPr>
          <w:rFonts w:hint="eastAsia" w:ascii="宋体" w:hAnsi="宋体" w:eastAsia="宋体" w:cs="宋体"/>
          <w:color w:val="auto"/>
          <w:spacing w:val="7"/>
          <w:sz w:val="32"/>
          <w:szCs w:val="32"/>
          <w:u w:val="single"/>
          <w:lang w:val="en-US" w:eastAsia="zh-CN"/>
        </w:rPr>
      </w:pPr>
      <w:r>
        <w:rPr>
          <w:rFonts w:hint="eastAsia" w:ascii="宋体" w:hAnsi="宋体" w:eastAsia="宋体" w:cs="宋体"/>
          <w:color w:val="auto"/>
          <w:spacing w:val="7"/>
          <w:sz w:val="32"/>
          <w:szCs w:val="32"/>
        </w:rPr>
        <w:t>项目编号</w:t>
      </w:r>
      <w:r>
        <w:rPr>
          <w:rFonts w:hint="eastAsia" w:ascii="宋体" w:hAnsi="宋体" w:eastAsia="宋体" w:cs="宋体"/>
          <w:color w:val="auto"/>
          <w:spacing w:val="7"/>
          <w:sz w:val="32"/>
          <w:szCs w:val="32"/>
          <w:lang w:eastAsia="zh-CN"/>
        </w:rPr>
        <w:t>：</w:t>
      </w:r>
      <w:r>
        <w:rPr>
          <w:rFonts w:hint="eastAsia" w:ascii="宋体" w:hAnsi="宋体" w:eastAsia="宋体" w:cs="宋体"/>
          <w:color w:val="auto"/>
          <w:spacing w:val="7"/>
          <w:sz w:val="32"/>
          <w:szCs w:val="32"/>
          <w:lang w:val="en-US" w:eastAsia="zh-CN"/>
        </w:rPr>
        <w:t>SXB-202311-08</w:t>
      </w:r>
    </w:p>
    <w:p>
      <w:pPr>
        <w:pStyle w:val="26"/>
        <w:ind w:left="0" w:leftChars="0" w:firstLine="0" w:firstLineChars="0"/>
        <w:jc w:val="center"/>
        <w:rPr>
          <w:rFonts w:hint="eastAsia" w:ascii="宋体" w:hAnsi="宋体" w:eastAsia="宋体" w:cs="宋体"/>
          <w:bCs/>
          <w:color w:val="000000"/>
          <w:sz w:val="48"/>
          <w:szCs w:val="48"/>
          <w:lang w:val="en-US" w:eastAsia="zh-CN"/>
        </w:rPr>
      </w:pPr>
    </w:p>
    <w:p>
      <w:pPr>
        <w:pStyle w:val="26"/>
        <w:ind w:left="0" w:leftChars="0" w:firstLine="0" w:firstLineChars="0"/>
        <w:jc w:val="center"/>
        <w:rPr>
          <w:rFonts w:hint="eastAsia" w:ascii="宋体" w:hAnsi="宋体" w:eastAsia="宋体" w:cs="宋体"/>
          <w:bCs/>
          <w:color w:val="000000"/>
          <w:sz w:val="52"/>
          <w:szCs w:val="52"/>
          <w:lang w:val="en-US" w:eastAsia="zh-CN"/>
        </w:rPr>
      </w:pPr>
      <w:r>
        <w:rPr>
          <w:rFonts w:hint="eastAsia" w:ascii="宋体" w:hAnsi="宋体" w:eastAsia="宋体" w:cs="宋体"/>
          <w:bCs/>
          <w:color w:val="000000"/>
          <w:sz w:val="52"/>
          <w:szCs w:val="52"/>
          <w:lang w:val="en-US" w:eastAsia="zh-CN"/>
        </w:rPr>
        <w:t>深圳市医疗卫生专业服务中心</w:t>
      </w:r>
    </w:p>
    <w:p>
      <w:pPr>
        <w:pStyle w:val="26"/>
        <w:ind w:left="0" w:leftChars="0" w:firstLine="0" w:firstLineChars="0"/>
        <w:jc w:val="center"/>
        <w:rPr>
          <w:rFonts w:hint="eastAsia" w:ascii="宋体" w:hAnsi="宋体" w:eastAsia="宋体" w:cs="宋体"/>
          <w:bCs/>
          <w:color w:val="000000"/>
          <w:sz w:val="48"/>
          <w:szCs w:val="48"/>
          <w:lang w:val="en-US" w:eastAsia="zh-CN"/>
        </w:rPr>
      </w:pPr>
    </w:p>
    <w:p>
      <w:pPr>
        <w:pStyle w:val="26"/>
        <w:ind w:left="0" w:leftChars="0" w:firstLine="0" w:firstLineChars="0"/>
        <w:jc w:val="center"/>
        <w:rPr>
          <w:rFonts w:hint="eastAsia" w:ascii="宋体" w:hAnsi="宋体" w:eastAsia="宋体" w:cs="宋体"/>
          <w:bCs/>
          <w:color w:val="000000"/>
          <w:sz w:val="52"/>
          <w:szCs w:val="52"/>
          <w:lang w:val="en-US" w:eastAsia="zh-CN"/>
        </w:rPr>
      </w:pPr>
      <w:r>
        <w:rPr>
          <w:rFonts w:hint="eastAsia" w:ascii="宋体" w:hAnsi="宋体" w:eastAsia="宋体" w:cs="宋体"/>
          <w:bCs/>
          <w:color w:val="000000"/>
          <w:sz w:val="52"/>
          <w:szCs w:val="52"/>
          <w:lang w:val="en-US" w:eastAsia="zh-CN"/>
        </w:rPr>
        <w:t>冬装工衣面料采购</w:t>
      </w:r>
      <w:r>
        <w:rPr>
          <w:rFonts w:hint="eastAsia" w:ascii="宋体" w:hAnsi="宋体" w:cs="宋体"/>
          <w:bCs/>
          <w:color w:val="000000"/>
          <w:sz w:val="52"/>
          <w:szCs w:val="52"/>
          <w:lang w:val="en-US" w:eastAsia="zh-CN"/>
        </w:rPr>
        <w:t>项目</w:t>
      </w:r>
    </w:p>
    <w:p>
      <w:pPr>
        <w:pStyle w:val="26"/>
        <w:ind w:left="0" w:leftChars="0" w:firstLine="0" w:firstLineChars="0"/>
        <w:jc w:val="center"/>
        <w:rPr>
          <w:rFonts w:hint="eastAsia" w:ascii="宋体" w:hAnsi="宋体" w:eastAsia="宋体" w:cs="宋体"/>
          <w:bCs/>
          <w:color w:val="000000"/>
          <w:sz w:val="52"/>
          <w:szCs w:val="52"/>
          <w:lang w:val="en-US" w:eastAsia="zh-CN"/>
        </w:rPr>
      </w:pPr>
      <w:r>
        <w:rPr>
          <w:rFonts w:hint="eastAsia" w:ascii="宋体" w:hAnsi="宋体" w:eastAsia="宋体" w:cs="宋体"/>
          <w:bCs/>
          <w:color w:val="000000"/>
          <w:sz w:val="52"/>
          <w:szCs w:val="52"/>
          <w:lang w:val="en-US" w:eastAsia="zh-CN"/>
        </w:rPr>
        <w:t>采购文件</w:t>
      </w:r>
    </w:p>
    <w:p>
      <w:pPr>
        <w:pStyle w:val="26"/>
        <w:rPr>
          <w:rFonts w:hint="eastAsia" w:ascii="仿宋" w:hAnsi="仿宋" w:eastAsia="仿宋" w:cs="仿宋"/>
          <w:spacing w:val="7"/>
          <w:sz w:val="28"/>
          <w:szCs w:val="28"/>
        </w:rPr>
      </w:pPr>
    </w:p>
    <w:p>
      <w:pPr>
        <w:shd w:val="clear" w:color="auto" w:fill="FFFFFF"/>
        <w:ind w:firstLine="503"/>
        <w:jc w:val="center"/>
        <w:rPr>
          <w:rFonts w:hint="eastAsia" w:ascii="仿宋" w:hAnsi="仿宋" w:eastAsia="仿宋" w:cs="仿宋"/>
          <w:b/>
          <w:bCs/>
          <w:sz w:val="36"/>
          <w:szCs w:val="36"/>
        </w:rPr>
      </w:pPr>
    </w:p>
    <w:p>
      <w:pPr>
        <w:pStyle w:val="26"/>
        <w:rPr>
          <w:rFonts w:hint="eastAsia" w:ascii="仿宋" w:hAnsi="仿宋" w:eastAsia="仿宋" w:cs="仿宋"/>
          <w:b/>
          <w:bCs/>
          <w:sz w:val="36"/>
          <w:szCs w:val="36"/>
        </w:rPr>
      </w:pPr>
    </w:p>
    <w:p>
      <w:pPr>
        <w:pStyle w:val="26"/>
        <w:rPr>
          <w:rFonts w:hint="eastAsia" w:ascii="仿宋" w:hAnsi="仿宋" w:eastAsia="仿宋" w:cs="仿宋"/>
          <w:b/>
          <w:bCs/>
          <w:sz w:val="36"/>
          <w:szCs w:val="36"/>
        </w:rPr>
      </w:pPr>
    </w:p>
    <w:p>
      <w:pPr>
        <w:pStyle w:val="26"/>
        <w:rPr>
          <w:rFonts w:hint="eastAsia" w:ascii="仿宋" w:hAnsi="仿宋" w:eastAsia="仿宋" w:cs="仿宋"/>
          <w:b/>
          <w:bCs/>
          <w:sz w:val="36"/>
          <w:szCs w:val="36"/>
        </w:rPr>
      </w:pPr>
    </w:p>
    <w:p>
      <w:pPr>
        <w:pStyle w:val="26"/>
        <w:rPr>
          <w:rFonts w:hint="eastAsia" w:ascii="仿宋" w:hAnsi="仿宋" w:eastAsia="仿宋" w:cs="仿宋"/>
          <w:b/>
          <w:bCs/>
          <w:sz w:val="36"/>
          <w:szCs w:val="36"/>
        </w:rPr>
      </w:pPr>
    </w:p>
    <w:p>
      <w:pPr>
        <w:pStyle w:val="26"/>
        <w:ind w:left="0" w:leftChars="0" w:firstLine="0" w:firstLineChars="0"/>
        <w:rPr>
          <w:rFonts w:hint="eastAsia" w:ascii="仿宋" w:hAnsi="仿宋" w:eastAsia="仿宋" w:cs="仿宋"/>
          <w:b/>
          <w:bCs/>
          <w:sz w:val="36"/>
          <w:szCs w:val="36"/>
        </w:rPr>
      </w:pPr>
    </w:p>
    <w:p>
      <w:pPr>
        <w:pStyle w:val="2"/>
        <w:rPr>
          <w:rFonts w:hint="eastAsia" w:ascii="宋体" w:hAnsi="宋体" w:eastAsia="宋体" w:cs="宋体"/>
          <w:spacing w:val="7"/>
          <w:sz w:val="36"/>
          <w:szCs w:val="36"/>
        </w:rPr>
      </w:pPr>
    </w:p>
    <w:p>
      <w:pPr>
        <w:pStyle w:val="2"/>
        <w:jc w:val="center"/>
        <w:rPr>
          <w:rFonts w:hint="eastAsia" w:ascii="宋体" w:hAnsi="宋体" w:eastAsia="宋体" w:cs="宋体"/>
          <w:spacing w:val="7"/>
          <w:sz w:val="36"/>
          <w:szCs w:val="36"/>
        </w:rPr>
      </w:pPr>
    </w:p>
    <w:p>
      <w:pPr>
        <w:pStyle w:val="2"/>
        <w:jc w:val="center"/>
        <w:rPr>
          <w:rFonts w:hint="eastAsia" w:ascii="宋体" w:hAnsi="宋体" w:eastAsia="宋体" w:cs="宋体"/>
          <w:spacing w:val="7"/>
          <w:sz w:val="36"/>
          <w:szCs w:val="36"/>
        </w:rPr>
      </w:pPr>
    </w:p>
    <w:p>
      <w:pPr>
        <w:spacing w:line="500" w:lineRule="exact"/>
        <w:jc w:val="center"/>
        <w:rPr>
          <w:rFonts w:hint="eastAsia" w:ascii="宋体" w:hAnsi="宋体" w:eastAsia="宋体" w:cs="宋体"/>
          <w:spacing w:val="7"/>
          <w:sz w:val="36"/>
          <w:szCs w:val="36"/>
          <w:lang w:val="en-US" w:eastAsia="zh-CN"/>
        </w:rPr>
      </w:pPr>
      <w:r>
        <w:rPr>
          <w:rFonts w:hint="eastAsia" w:ascii="宋体" w:hAnsi="宋体" w:eastAsia="宋体" w:cs="宋体"/>
          <w:spacing w:val="7"/>
          <w:sz w:val="36"/>
          <w:szCs w:val="36"/>
          <w:lang w:val="en-US" w:eastAsia="zh-CN"/>
        </w:rPr>
        <w:t>深圳市医疗卫生专业服务中心</w:t>
      </w:r>
    </w:p>
    <w:p>
      <w:pPr>
        <w:spacing w:line="500" w:lineRule="exact"/>
        <w:jc w:val="center"/>
        <w:rPr>
          <w:rFonts w:hint="eastAsia" w:ascii="仿宋" w:hAnsi="仿宋" w:eastAsia="仿宋"/>
          <w:b/>
          <w:snapToGrid w:val="0"/>
          <w:sz w:val="48"/>
          <w:szCs w:val="48"/>
        </w:rPr>
      </w:pPr>
      <w:r>
        <w:rPr>
          <w:rFonts w:hint="eastAsia" w:ascii="宋体" w:hAnsi="宋体" w:eastAsia="宋体" w:cs="宋体"/>
          <w:color w:val="auto"/>
          <w:spacing w:val="7"/>
          <w:sz w:val="36"/>
          <w:szCs w:val="36"/>
        </w:rPr>
        <w:t>二○二三年</w:t>
      </w:r>
      <w:r>
        <w:rPr>
          <w:rFonts w:hint="eastAsia" w:ascii="宋体" w:hAnsi="宋体" w:eastAsia="宋体" w:cs="宋体"/>
          <w:color w:val="auto"/>
          <w:spacing w:val="7"/>
          <w:sz w:val="36"/>
          <w:szCs w:val="36"/>
          <w:lang w:eastAsia="zh-CN"/>
        </w:rPr>
        <w:t>十</w:t>
      </w:r>
      <w:r>
        <w:rPr>
          <w:rFonts w:hint="eastAsia" w:ascii="宋体" w:hAnsi="宋体" w:cs="宋体"/>
          <w:color w:val="auto"/>
          <w:spacing w:val="7"/>
          <w:sz w:val="36"/>
          <w:szCs w:val="36"/>
          <w:lang w:val="en-US" w:eastAsia="zh-CN"/>
        </w:rPr>
        <w:t>二</w:t>
      </w:r>
      <w:r>
        <w:rPr>
          <w:rFonts w:hint="eastAsia" w:ascii="宋体" w:hAnsi="宋体" w:eastAsia="宋体" w:cs="宋体"/>
          <w:color w:val="auto"/>
          <w:spacing w:val="7"/>
          <w:sz w:val="36"/>
          <w:szCs w:val="36"/>
        </w:rPr>
        <w:t>月</w:t>
      </w:r>
    </w:p>
    <w:p>
      <w:pPr>
        <w:spacing w:line="360" w:lineRule="auto"/>
        <w:jc w:val="center"/>
        <w:rPr>
          <w:rFonts w:hint="eastAsia" w:ascii="宋体" w:hAnsi="宋体" w:eastAsia="宋体" w:cs="宋体"/>
          <w:b/>
          <w:sz w:val="36"/>
          <w:szCs w:val="32"/>
        </w:rPr>
      </w:pPr>
      <w:r>
        <w:rPr>
          <w:rFonts w:hint="eastAsia" w:ascii="宋体" w:hAnsi="宋体" w:eastAsia="宋体" w:cs="宋体"/>
          <w:b/>
          <w:sz w:val="36"/>
          <w:szCs w:val="32"/>
        </w:rPr>
        <w:t>供应商须知前附件</w:t>
      </w:r>
    </w:p>
    <w:p>
      <w:pPr>
        <w:adjustRightInd w:val="0"/>
        <w:spacing w:line="360" w:lineRule="auto"/>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pPr>
        <w:adjustRightInd w:val="0"/>
        <w:spacing w:line="360" w:lineRule="auto"/>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一、资格性审查</w:t>
      </w:r>
    </w:p>
    <w:p>
      <w:pPr>
        <w:numPr>
          <w:ilvl w:val="-1"/>
          <w:numId w:val="0"/>
        </w:numPr>
        <w:adjustRightInd w:val="0"/>
        <w:spacing w:line="360" w:lineRule="auto"/>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bCs/>
          <w:sz w:val="30"/>
          <w:szCs w:val="30"/>
        </w:rPr>
        <w:t>投标人</w:t>
      </w:r>
      <w:r>
        <w:rPr>
          <w:rFonts w:hint="eastAsia" w:ascii="仿宋_GB2312" w:hAnsi="仿宋_GB2312" w:eastAsia="仿宋_GB2312" w:cs="仿宋_GB2312"/>
          <w:snapToGrid w:val="0"/>
          <w:kern w:val="0"/>
          <w:sz w:val="30"/>
          <w:szCs w:val="30"/>
        </w:rPr>
        <w:t>的资格不符合采购文件要求或资格证明文件提供不全。</w:t>
      </w:r>
    </w:p>
    <w:p>
      <w:pPr>
        <w:adjustRightInd w:val="0"/>
        <w:spacing w:line="360" w:lineRule="auto"/>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二、符合性审查</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（一）</w:t>
      </w:r>
      <w:r>
        <w:rPr>
          <w:rFonts w:hint="eastAsia" w:ascii="仿宋_GB2312" w:hAnsi="仿宋_GB2312" w:eastAsia="仿宋_GB2312" w:cs="仿宋_GB2312"/>
          <w:snapToGrid w:val="0"/>
          <w:kern w:val="0"/>
          <w:sz w:val="30"/>
          <w:szCs w:val="30"/>
        </w:rPr>
        <w:t>投标人提供的投标文件数量不符合采购文件要求。</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lang w:eastAsia="zh-CN"/>
        </w:rPr>
      </w:pPr>
      <w:r>
        <w:rPr>
          <w:rFonts w:hint="eastAsia" w:ascii="仿宋_GB2312" w:hAnsi="仿宋_GB2312" w:eastAsia="仿宋_GB2312" w:cs="仿宋_GB2312"/>
          <w:snapToGrid w:val="0"/>
          <w:kern w:val="0"/>
          <w:sz w:val="30"/>
          <w:szCs w:val="30"/>
          <w:lang w:eastAsia="zh-CN"/>
        </w:rPr>
        <w:t>（二）</w:t>
      </w:r>
      <w:r>
        <w:rPr>
          <w:rFonts w:hint="eastAsia" w:ascii="仿宋_GB2312" w:hAnsi="仿宋_GB2312" w:eastAsia="仿宋_GB2312" w:cs="仿宋_GB2312"/>
          <w:snapToGrid w:val="0"/>
          <w:kern w:val="0"/>
          <w:sz w:val="30"/>
          <w:szCs w:val="30"/>
        </w:rPr>
        <w:t>投标文件未按照采购文件要求制作、密封和标记</w:t>
      </w:r>
      <w:r>
        <w:rPr>
          <w:rFonts w:hint="eastAsia" w:ascii="仿宋_GB2312" w:hAnsi="仿宋_GB2312" w:eastAsia="仿宋_GB2312" w:cs="仿宋_GB2312"/>
          <w:snapToGrid w:val="0"/>
          <w:kern w:val="0"/>
          <w:sz w:val="30"/>
          <w:szCs w:val="30"/>
          <w:lang w:eastAsia="zh-CN"/>
        </w:rPr>
        <w:t>。</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（三）</w:t>
      </w:r>
      <w:r>
        <w:rPr>
          <w:rFonts w:hint="eastAsia" w:ascii="仿宋_GB2312" w:hAnsi="仿宋_GB2312" w:eastAsia="仿宋_GB2312" w:cs="仿宋_GB2312"/>
          <w:snapToGrid w:val="0"/>
          <w:kern w:val="0"/>
          <w:sz w:val="30"/>
          <w:szCs w:val="30"/>
        </w:rPr>
        <w:t>投标文件有关内容未按采购文件要求加盖投标人印章、或未经法定代表人或其委托代理人签字（或盖章）。</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（四）</w:t>
      </w:r>
      <w:r>
        <w:rPr>
          <w:rFonts w:hint="eastAsia" w:ascii="仿宋_GB2312" w:hAnsi="仿宋_GB2312" w:eastAsia="仿宋_GB2312" w:cs="仿宋_GB2312"/>
          <w:snapToGrid w:val="0"/>
          <w:kern w:val="0"/>
          <w:sz w:val="30"/>
          <w:szCs w:val="30"/>
        </w:rPr>
        <w:t>投标文件的关键内容字迹模糊、无法辨认的。</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（五）</w:t>
      </w:r>
      <w:r>
        <w:rPr>
          <w:rFonts w:hint="eastAsia" w:ascii="仿宋_GB2312" w:hAnsi="仿宋_GB2312" w:eastAsia="仿宋_GB2312" w:cs="仿宋_GB2312"/>
          <w:snapToGrid w:val="0"/>
          <w:kern w:val="0"/>
          <w:sz w:val="30"/>
          <w:szCs w:val="30"/>
        </w:rPr>
        <w:t>投标报价有严重缺漏项的。</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（六）</w:t>
      </w:r>
      <w:r>
        <w:rPr>
          <w:rFonts w:hint="eastAsia" w:ascii="仿宋_GB2312" w:hAnsi="仿宋_GB2312" w:eastAsia="仿宋_GB2312" w:cs="仿宋_GB2312"/>
          <w:snapToGrid w:val="0"/>
          <w:kern w:val="0"/>
          <w:sz w:val="30"/>
          <w:szCs w:val="30"/>
        </w:rPr>
        <w:t>未实质性响应采购文件要求的。</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lang w:eastAsia="zh-CN"/>
        </w:rPr>
      </w:pPr>
      <w:r>
        <w:rPr>
          <w:rFonts w:hint="eastAsia" w:ascii="仿宋_GB2312" w:hAnsi="仿宋_GB2312" w:eastAsia="仿宋_GB2312" w:cs="仿宋_GB2312"/>
          <w:snapToGrid w:val="0"/>
          <w:kern w:val="0"/>
          <w:sz w:val="30"/>
          <w:szCs w:val="30"/>
          <w:lang w:eastAsia="zh-CN"/>
        </w:rPr>
        <w:t>（七）</w:t>
      </w:r>
      <w:r>
        <w:rPr>
          <w:rFonts w:hint="eastAsia" w:ascii="仿宋_GB2312" w:hAnsi="仿宋_GB2312" w:eastAsia="仿宋_GB2312" w:cs="仿宋_GB2312"/>
          <w:snapToGrid w:val="0"/>
          <w:kern w:val="0"/>
          <w:sz w:val="30"/>
          <w:szCs w:val="30"/>
        </w:rPr>
        <w:t>有一项带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snapToGrid w:val="0"/>
          <w:kern w:val="0"/>
          <w:sz w:val="30"/>
          <w:szCs w:val="30"/>
        </w:rPr>
        <w:t>的指标未响应或不满足要求。（如有带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snapToGrid w:val="0"/>
          <w:kern w:val="0"/>
          <w:sz w:val="30"/>
          <w:szCs w:val="30"/>
        </w:rPr>
        <w:t>号条款）</w:t>
      </w:r>
      <w:r>
        <w:rPr>
          <w:rFonts w:hint="eastAsia" w:ascii="仿宋_GB2312" w:hAnsi="仿宋_GB2312" w:eastAsia="仿宋_GB2312" w:cs="仿宋_GB2312"/>
          <w:snapToGrid w:val="0"/>
          <w:kern w:val="0"/>
          <w:sz w:val="30"/>
          <w:szCs w:val="30"/>
          <w:lang w:eastAsia="zh-CN"/>
        </w:rPr>
        <w:t>。</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（八）</w:t>
      </w:r>
      <w:r>
        <w:rPr>
          <w:rFonts w:hint="eastAsia" w:ascii="仿宋_GB2312" w:hAnsi="仿宋_GB2312" w:eastAsia="仿宋_GB2312" w:cs="仿宋_GB2312"/>
          <w:snapToGrid w:val="0"/>
          <w:kern w:val="0"/>
          <w:sz w:val="30"/>
          <w:szCs w:val="30"/>
        </w:rPr>
        <w:t>未按采购文件所提供的样</w:t>
      </w:r>
      <w:r>
        <w:rPr>
          <w:rFonts w:hint="eastAsia" w:ascii="仿宋_GB2312" w:hAnsi="仿宋_GB2312" w:eastAsia="仿宋_GB2312" w:cs="仿宋_GB2312"/>
          <w:snapToGrid w:val="0"/>
          <w:color w:val="auto"/>
          <w:kern w:val="0"/>
          <w:sz w:val="30"/>
          <w:szCs w:val="30"/>
        </w:rPr>
        <w:t>式填写《投标函》</w:t>
      </w:r>
      <w:r>
        <w:rPr>
          <w:rFonts w:hint="eastAsia" w:ascii="仿宋_GB2312" w:hAnsi="仿宋_GB2312" w:eastAsia="仿宋_GB2312" w:cs="仿宋_GB2312"/>
          <w:snapToGrid w:val="0"/>
          <w:kern w:val="0"/>
          <w:sz w:val="30"/>
          <w:szCs w:val="30"/>
        </w:rPr>
        <w:t>。</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（九）</w:t>
      </w:r>
      <w:r>
        <w:rPr>
          <w:rFonts w:hint="eastAsia" w:ascii="仿宋_GB2312" w:hAnsi="仿宋_GB2312" w:eastAsia="仿宋_GB2312" w:cs="仿宋_GB2312"/>
          <w:snapToGrid w:val="0"/>
          <w:kern w:val="0"/>
          <w:sz w:val="30"/>
          <w:szCs w:val="30"/>
        </w:rPr>
        <w:t>将一个项目包拆分投标，对同一货物及服务投标时，同时提供两套或以上的投标方案。</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（十）</w:t>
      </w:r>
      <w:r>
        <w:rPr>
          <w:rFonts w:hint="eastAsia" w:ascii="仿宋_GB2312" w:hAnsi="仿宋_GB2312" w:eastAsia="仿宋_GB2312" w:cs="仿宋_GB2312"/>
          <w:snapToGrid w:val="0"/>
          <w:kern w:val="0"/>
          <w:sz w:val="30"/>
          <w:szCs w:val="30"/>
        </w:rPr>
        <w:t>投标文件附有采购人不能接受的条件。</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（十一）</w:t>
      </w:r>
      <w:r>
        <w:rPr>
          <w:rFonts w:hint="eastAsia" w:ascii="仿宋_GB2312" w:hAnsi="仿宋_GB2312" w:eastAsia="仿宋_GB2312" w:cs="仿宋_GB2312"/>
          <w:snapToGrid w:val="0"/>
          <w:kern w:val="0"/>
          <w:sz w:val="30"/>
          <w:szCs w:val="30"/>
        </w:rPr>
        <w:t>投标违规行为：如以他人名义竞标、串通投标或者以其他弄虚作假方式投标的。</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lang w:eastAsia="zh-CN"/>
        </w:rPr>
      </w:pPr>
      <w:r>
        <w:rPr>
          <w:rFonts w:hint="eastAsia" w:ascii="仿宋_GB2312" w:hAnsi="仿宋_GB2312" w:eastAsia="仿宋_GB2312" w:cs="仿宋_GB2312"/>
          <w:snapToGrid w:val="0"/>
          <w:kern w:val="0"/>
          <w:sz w:val="30"/>
          <w:szCs w:val="30"/>
          <w:lang w:eastAsia="zh-CN"/>
        </w:rPr>
        <w:t>（十二）</w:t>
      </w:r>
      <w:r>
        <w:rPr>
          <w:rFonts w:hint="eastAsia" w:ascii="仿宋_GB2312" w:hAnsi="仿宋_GB2312" w:eastAsia="仿宋_GB2312" w:cs="仿宋_GB2312"/>
          <w:snapToGrid w:val="0"/>
          <w:kern w:val="0"/>
          <w:sz w:val="30"/>
          <w:szCs w:val="30"/>
        </w:rPr>
        <w:t>投标总价或单个采购条目的分项报价超过采购控制金额（最高投标限价）的</w:t>
      </w:r>
      <w:r>
        <w:rPr>
          <w:rFonts w:hint="eastAsia" w:ascii="仿宋_GB2312" w:hAnsi="仿宋_GB2312" w:eastAsia="仿宋_GB2312" w:cs="仿宋_GB2312"/>
          <w:snapToGrid w:val="0"/>
          <w:kern w:val="0"/>
          <w:sz w:val="30"/>
          <w:szCs w:val="30"/>
          <w:lang w:eastAsia="zh-CN"/>
        </w:rPr>
        <w:t>。</w:t>
      </w:r>
    </w:p>
    <w:p>
      <w:pPr>
        <w:numPr>
          <w:ilvl w:val="0"/>
          <w:numId w:val="0"/>
        </w:numPr>
        <w:adjustRightInd w:val="0"/>
        <w:spacing w:line="360" w:lineRule="auto"/>
        <w:ind w:leftChars="0"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（十三）</w:t>
      </w:r>
      <w:r>
        <w:rPr>
          <w:rFonts w:hint="eastAsia" w:ascii="仿宋_GB2312" w:hAnsi="仿宋_GB2312" w:eastAsia="仿宋_GB2312" w:cs="仿宋_GB2312"/>
          <w:snapToGrid w:val="0"/>
          <w:kern w:val="0"/>
          <w:sz w:val="30"/>
          <w:szCs w:val="30"/>
        </w:rPr>
        <w:t>法律、法规规定的其他情形。</w:t>
      </w: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hint="eastAsia" w:ascii="宋体"/>
          <w:b/>
          <w:bCs/>
          <w:snapToGrid w:val="0"/>
          <w:kern w:val="0"/>
          <w:sz w:val="36"/>
          <w:szCs w:val="36"/>
          <w:lang w:eastAsia="zh-CN"/>
        </w:rPr>
      </w:pPr>
    </w:p>
    <w:p>
      <w:pPr>
        <w:spacing w:line="560" w:lineRule="exact"/>
        <w:jc w:val="center"/>
        <w:rPr>
          <w:rFonts w:ascii="仿宋" w:hAnsi="仿宋" w:eastAsia="仿宋"/>
          <w:b/>
          <w:bCs/>
          <w:snapToGrid w:val="0"/>
          <w:kern w:val="0"/>
          <w:sz w:val="36"/>
        </w:rPr>
      </w:pPr>
      <w:r>
        <w:rPr>
          <w:rFonts w:hint="eastAsia" w:ascii="宋体"/>
          <w:b/>
          <w:bCs/>
          <w:snapToGrid w:val="0"/>
          <w:kern w:val="0"/>
          <w:sz w:val="36"/>
          <w:szCs w:val="36"/>
          <w:lang w:eastAsia="zh-CN"/>
        </w:rPr>
        <w:t>第一部分</w:t>
      </w:r>
      <w:r>
        <w:rPr>
          <w:rFonts w:hint="eastAsia" w:ascii="宋体"/>
          <w:b/>
          <w:bCs/>
          <w:snapToGrid w:val="0"/>
          <w:kern w:val="0"/>
          <w:sz w:val="36"/>
          <w:szCs w:val="36"/>
          <w:lang w:val="en-US" w:eastAsia="zh-CN"/>
        </w:rPr>
        <w:t xml:space="preserve"> </w:t>
      </w:r>
      <w:r>
        <w:rPr>
          <w:rFonts w:hint="eastAsia" w:ascii="仿宋" w:hAnsi="仿宋" w:eastAsia="仿宋"/>
          <w:b/>
          <w:bCs/>
          <w:snapToGrid w:val="0"/>
          <w:kern w:val="0"/>
          <w:sz w:val="36"/>
        </w:rPr>
        <w:t>采购公告</w:t>
      </w:r>
    </w:p>
    <w:p>
      <w:pPr>
        <w:keepNext w:val="0"/>
        <w:keepLines w:val="0"/>
        <w:pageBreakBefore w:val="0"/>
        <w:widowControl w:val="0"/>
        <w:numPr>
          <w:ilvl w:val="-1"/>
          <w:numId w:val="0"/>
        </w:numPr>
        <w:kinsoku/>
        <w:wordWrap/>
        <w:overflowPunct/>
        <w:topLinePunct w:val="0"/>
        <w:autoSpaceDE/>
        <w:autoSpaceDN/>
        <w:bidi w:val="0"/>
        <w:snapToGrid/>
        <w:spacing w:line="560" w:lineRule="exact"/>
        <w:ind w:firstLine="602" w:firstLineChars="200"/>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一、</w:t>
      </w:r>
      <w:r>
        <w:rPr>
          <w:rFonts w:hint="eastAsia" w:ascii="仿宋_GB2312" w:hAnsi="仿宋_GB2312" w:eastAsia="仿宋_GB2312" w:cs="仿宋_GB2312"/>
          <w:b/>
          <w:sz w:val="30"/>
          <w:szCs w:val="30"/>
        </w:rPr>
        <w:t>项目概况</w:t>
      </w:r>
    </w:p>
    <w:p>
      <w:pPr>
        <w:pStyle w:val="26"/>
        <w:keepNext w:val="0"/>
        <w:keepLines w:val="0"/>
        <w:pageBreakBefore w:val="0"/>
        <w:widowControl w:val="0"/>
        <w:numPr>
          <w:ilvl w:val="-1"/>
          <w:numId w:val="0"/>
        </w:numPr>
        <w:kinsoku/>
        <w:wordWrap/>
        <w:overflowPunct/>
        <w:topLinePunct w:val="0"/>
        <w:autoSpaceDE/>
        <w:autoSpaceDN/>
        <w:bidi w:val="0"/>
        <w:snapToGrid/>
        <w:spacing w:line="560" w:lineRule="exact"/>
        <w:ind w:left="0" w:leftChars="0"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深圳市政府采购中心就冬装工衣面料采购项目，采用公开招标的方式，欢迎符合资格的供应商参加投标。 </w:t>
      </w:r>
    </w:p>
    <w:p>
      <w:pPr>
        <w:keepNext w:val="0"/>
        <w:keepLines w:val="0"/>
        <w:pageBreakBefore w:val="0"/>
        <w:widowControl w:val="0"/>
        <w:numPr>
          <w:ilvl w:val="-1"/>
          <w:numId w:val="0"/>
        </w:numPr>
        <w:shd w:val="clear" w:color="auto" w:fill="FFFFFF"/>
        <w:kinsoku/>
        <w:wordWrap/>
        <w:overflowPunct/>
        <w:topLinePunct w:val="0"/>
        <w:autoSpaceDE/>
        <w:autoSpaceDN/>
        <w:bidi w:val="0"/>
        <w:snapToGrid/>
        <w:spacing w:line="560" w:lineRule="exact"/>
        <w:ind w:firstLine="628" w:firstLineChars="200"/>
        <w:jc w:val="both"/>
        <w:rPr>
          <w:rFonts w:hint="eastAsia" w:ascii="仿宋_GB2312" w:hAnsi="仿宋_GB2312" w:eastAsia="仿宋_GB2312" w:cs="仿宋_GB2312"/>
          <w:b/>
          <w:sz w:val="30"/>
          <w:szCs w:val="30"/>
        </w:rPr>
      </w:pPr>
      <w:r>
        <w:rPr>
          <w:rFonts w:hint="eastAsia" w:ascii="仿宋_GB2312" w:hAnsi="仿宋_GB2312" w:eastAsia="仿宋_GB2312" w:cs="仿宋_GB2312"/>
          <w:color w:val="auto"/>
          <w:spacing w:val="7"/>
          <w:sz w:val="30"/>
          <w:szCs w:val="30"/>
          <w:u w:val="none"/>
          <w:lang w:val="en-US" w:eastAsia="zh-CN"/>
        </w:rPr>
        <w:t>二、</w:t>
      </w:r>
      <w:r>
        <w:rPr>
          <w:rFonts w:hint="eastAsia" w:ascii="仿宋_GB2312" w:hAnsi="仿宋_GB2312" w:eastAsia="仿宋_GB2312" w:cs="仿宋_GB2312"/>
          <w:b/>
          <w:sz w:val="30"/>
          <w:szCs w:val="30"/>
        </w:rPr>
        <w:t>项目基本情况</w:t>
      </w:r>
    </w:p>
    <w:p>
      <w:pPr>
        <w:pStyle w:val="26"/>
        <w:keepNext w:val="0"/>
        <w:keepLines w:val="0"/>
        <w:pageBreakBefore w:val="0"/>
        <w:widowControl w:val="0"/>
        <w:numPr>
          <w:ilvl w:val="-1"/>
          <w:numId w:val="0"/>
        </w:numPr>
        <w:kinsoku/>
        <w:wordWrap/>
        <w:overflowPunct/>
        <w:topLinePunct w:val="0"/>
        <w:autoSpaceDE/>
        <w:autoSpaceDN/>
        <w:bidi w:val="0"/>
        <w:snapToGrid/>
        <w:spacing w:line="560" w:lineRule="exact"/>
        <w:ind w:left="0" w:leftChars="0" w:firstLine="600" w:firstLineChars="200"/>
        <w:jc w:val="both"/>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（一）</w:t>
      </w:r>
      <w:r>
        <w:rPr>
          <w:rFonts w:hint="eastAsia" w:ascii="仿宋_GB2312" w:hAnsi="仿宋_GB2312" w:eastAsia="仿宋_GB2312" w:cs="仿宋_GB2312"/>
          <w:bCs/>
          <w:sz w:val="30"/>
          <w:szCs w:val="30"/>
        </w:rPr>
        <w:t>项目名称：</w:t>
      </w:r>
      <w:r>
        <w:rPr>
          <w:rFonts w:hint="eastAsia" w:ascii="仿宋_GB2312" w:hAnsi="仿宋_GB2312" w:eastAsia="仿宋_GB2312" w:cs="仿宋_GB2312"/>
          <w:bCs w:val="0"/>
          <w:color w:val="000000"/>
          <w:spacing w:val="7"/>
          <w:sz w:val="30"/>
          <w:szCs w:val="30"/>
          <w:lang w:val="en-US" w:eastAsia="zh-CN"/>
        </w:rPr>
        <w:t>冬装工衣面料采购</w:t>
      </w:r>
      <w:r>
        <w:rPr>
          <w:rFonts w:hint="eastAsia" w:ascii="仿宋_GB2312" w:hAnsi="仿宋_GB2312" w:eastAsia="仿宋_GB2312" w:cs="仿宋_GB2312"/>
          <w:bCs/>
          <w:sz w:val="30"/>
          <w:szCs w:val="30"/>
        </w:rPr>
        <w:t>项目</w:t>
      </w:r>
      <w:r>
        <w:rPr>
          <w:rFonts w:hint="eastAsia" w:ascii="仿宋_GB2312" w:hAnsi="仿宋_GB2312" w:eastAsia="仿宋_GB2312" w:cs="仿宋_GB2312"/>
          <w:bCs/>
          <w:sz w:val="30"/>
          <w:szCs w:val="30"/>
          <w:lang w:eastAsia="zh-CN"/>
        </w:rPr>
        <w:t>。</w:t>
      </w:r>
    </w:p>
    <w:p>
      <w:pPr>
        <w:pStyle w:val="26"/>
        <w:keepNext w:val="0"/>
        <w:keepLines w:val="0"/>
        <w:pageBreakBefore w:val="0"/>
        <w:widowControl w:val="0"/>
        <w:numPr>
          <w:ilvl w:val="-1"/>
          <w:numId w:val="0"/>
        </w:numPr>
        <w:kinsoku/>
        <w:wordWrap/>
        <w:overflowPunct/>
        <w:topLinePunct w:val="0"/>
        <w:autoSpaceDE/>
        <w:autoSpaceDN/>
        <w:bidi w:val="0"/>
        <w:snapToGrid/>
        <w:spacing w:line="560" w:lineRule="exact"/>
        <w:ind w:left="0" w:leftChars="0" w:firstLine="600" w:firstLineChars="200"/>
        <w:jc w:val="both"/>
        <w:rPr>
          <w:rFonts w:hint="eastAsia" w:ascii="仿宋_GB2312" w:hAnsi="仿宋_GB2312" w:eastAsia="仿宋_GB2312" w:cs="仿宋_GB2312"/>
          <w:bCs/>
          <w:kern w:val="0"/>
          <w:sz w:val="30"/>
          <w:szCs w:val="30"/>
          <w:lang w:val="en-US" w:eastAsia="zh-CN" w:bidi="ar-SA"/>
        </w:rPr>
      </w:pPr>
      <w:r>
        <w:rPr>
          <w:rFonts w:hint="eastAsia" w:ascii="仿宋_GB2312" w:hAnsi="仿宋_GB2312" w:eastAsia="仿宋_GB2312" w:cs="仿宋_GB2312"/>
          <w:bCs/>
          <w:sz w:val="30"/>
          <w:szCs w:val="30"/>
          <w:lang w:eastAsia="zh-CN"/>
        </w:rPr>
        <w:t>（二）</w:t>
      </w:r>
      <w:r>
        <w:rPr>
          <w:rFonts w:hint="eastAsia" w:ascii="仿宋_GB2312" w:hAnsi="仿宋_GB2312" w:eastAsia="仿宋_GB2312" w:cs="仿宋_GB2312"/>
          <w:bCs/>
          <w:sz w:val="30"/>
          <w:szCs w:val="30"/>
        </w:rPr>
        <w:t>项目编号：</w:t>
      </w:r>
      <w:r>
        <w:rPr>
          <w:rFonts w:hint="eastAsia" w:ascii="仿宋_GB2312" w:hAnsi="仿宋_GB2312" w:eastAsia="仿宋_GB2312" w:cs="仿宋_GB2312"/>
          <w:color w:val="auto"/>
          <w:spacing w:val="7"/>
          <w:sz w:val="30"/>
          <w:szCs w:val="30"/>
          <w:lang w:val="en-US" w:eastAsia="zh-CN"/>
        </w:rPr>
        <w:t>SXB-202311-08。</w:t>
      </w:r>
    </w:p>
    <w:p>
      <w:pPr>
        <w:pStyle w:val="26"/>
        <w:keepNext w:val="0"/>
        <w:keepLines w:val="0"/>
        <w:pageBreakBefore w:val="0"/>
        <w:widowControl w:val="0"/>
        <w:numPr>
          <w:ilvl w:val="-1"/>
          <w:numId w:val="0"/>
        </w:numPr>
        <w:kinsoku/>
        <w:wordWrap/>
        <w:overflowPunct/>
        <w:topLinePunct w:val="0"/>
        <w:autoSpaceDE/>
        <w:autoSpaceDN/>
        <w:bidi w:val="0"/>
        <w:snapToGrid/>
        <w:spacing w:line="560" w:lineRule="exact"/>
        <w:ind w:left="0" w:leftChars="0" w:firstLine="600" w:firstLineChars="200"/>
        <w:jc w:val="both"/>
        <w:rPr>
          <w:rFonts w:hint="eastAsia" w:ascii="仿宋_GB2312" w:hAnsi="仿宋_GB2312" w:eastAsia="仿宋_GB2312" w:cs="仿宋_GB2312"/>
          <w:bCs/>
          <w:color w:val="auto"/>
          <w:kern w:val="0"/>
          <w:sz w:val="30"/>
          <w:szCs w:val="30"/>
          <w:lang w:val="en-US" w:eastAsia="zh-CN" w:bidi="ar-SA"/>
        </w:rPr>
      </w:pPr>
      <w:r>
        <w:rPr>
          <w:rFonts w:hint="eastAsia" w:ascii="仿宋_GB2312" w:hAnsi="仿宋_GB2312" w:eastAsia="仿宋_GB2312" w:cs="仿宋_GB2312"/>
          <w:bCs/>
          <w:kern w:val="0"/>
          <w:sz w:val="30"/>
          <w:szCs w:val="30"/>
          <w:lang w:val="en-US" w:eastAsia="zh-CN" w:bidi="ar-SA"/>
        </w:rPr>
        <w:t>（三</w:t>
      </w:r>
      <w:r>
        <w:rPr>
          <w:rFonts w:hint="eastAsia" w:ascii="仿宋_GB2312" w:hAnsi="仿宋_GB2312" w:eastAsia="仿宋_GB2312" w:cs="仿宋_GB2312"/>
          <w:bCs/>
          <w:color w:val="auto"/>
          <w:kern w:val="0"/>
          <w:sz w:val="30"/>
          <w:szCs w:val="30"/>
          <w:lang w:val="en-US" w:eastAsia="zh-CN" w:bidi="ar-SA"/>
        </w:rPr>
        <w:t>）预算金额：</w:t>
      </w:r>
      <w:r>
        <w:rPr>
          <w:rFonts w:hint="eastAsia" w:ascii="仿宋_GB2312" w:hAnsi="仿宋_GB2312" w:eastAsia="仿宋_GB2312" w:cs="仿宋_GB2312"/>
          <w:color w:val="auto"/>
          <w:spacing w:val="0"/>
          <w:sz w:val="30"/>
          <w:szCs w:val="30"/>
          <w:lang w:eastAsia="zh-CN"/>
        </w:rPr>
        <w:t>人民币</w:t>
      </w:r>
      <w:r>
        <w:rPr>
          <w:rFonts w:hint="eastAsia" w:ascii="仿宋_GB2312" w:hAnsi="仿宋_GB2312" w:eastAsia="仿宋_GB2312" w:cs="仿宋_GB2312"/>
          <w:color w:val="auto"/>
          <w:spacing w:val="0"/>
          <w:sz w:val="30"/>
          <w:szCs w:val="30"/>
          <w:lang w:val="en-US" w:eastAsia="zh-CN"/>
        </w:rPr>
        <w:t>53550</w:t>
      </w:r>
      <w:r>
        <w:rPr>
          <w:rFonts w:hint="eastAsia" w:ascii="仿宋_GB2312" w:hAnsi="仿宋_GB2312" w:eastAsia="仿宋_GB2312" w:cs="仿宋_GB2312"/>
          <w:color w:val="auto"/>
          <w:spacing w:val="0"/>
          <w:sz w:val="30"/>
          <w:szCs w:val="30"/>
        </w:rPr>
        <w:t>元，</w:t>
      </w:r>
      <w:r>
        <w:rPr>
          <w:rFonts w:hint="eastAsia" w:ascii="仿宋_GB2312" w:hAnsi="仿宋_GB2312" w:eastAsia="仿宋_GB2312" w:cs="仿宋_GB2312"/>
          <w:color w:val="auto"/>
          <w:sz w:val="30"/>
          <w:szCs w:val="30"/>
          <w:lang w:eastAsia="zh-CN"/>
        </w:rPr>
        <w:t>分项报价不得超过预算单价人民币</w:t>
      </w:r>
      <w:r>
        <w:rPr>
          <w:rFonts w:hint="eastAsia" w:ascii="仿宋_GB2312" w:hAnsi="仿宋_GB2312" w:eastAsia="仿宋_GB2312" w:cs="仿宋_GB2312"/>
          <w:color w:val="auto"/>
          <w:sz w:val="30"/>
          <w:szCs w:val="30"/>
          <w:lang w:val="en-US" w:eastAsia="zh-CN"/>
        </w:rPr>
        <w:t>15.3元，</w:t>
      </w:r>
      <w:r>
        <w:rPr>
          <w:rFonts w:hint="eastAsia" w:ascii="仿宋_GB2312" w:hAnsi="仿宋_GB2312" w:eastAsia="仿宋_GB2312" w:cs="仿宋_GB2312"/>
          <w:color w:val="auto"/>
          <w:spacing w:val="7"/>
          <w:sz w:val="30"/>
          <w:szCs w:val="30"/>
        </w:rPr>
        <w:t>投标报价超过本项目预算金额按无效投标处理</w:t>
      </w:r>
      <w:r>
        <w:rPr>
          <w:rFonts w:hint="eastAsia" w:ascii="仿宋_GB2312" w:hAnsi="仿宋_GB2312" w:eastAsia="仿宋_GB2312" w:cs="仿宋_GB2312"/>
          <w:color w:val="auto"/>
          <w:spacing w:val="7"/>
          <w:sz w:val="30"/>
          <w:szCs w:val="30"/>
          <w:lang w:eastAsia="zh-CN"/>
        </w:rPr>
        <w:t>。</w:t>
      </w:r>
    </w:p>
    <w:p>
      <w:pPr>
        <w:pStyle w:val="26"/>
        <w:keepNext w:val="0"/>
        <w:keepLines w:val="0"/>
        <w:pageBreakBefore w:val="0"/>
        <w:widowControl w:val="0"/>
        <w:numPr>
          <w:ilvl w:val="-1"/>
          <w:numId w:val="0"/>
        </w:numPr>
        <w:kinsoku/>
        <w:wordWrap/>
        <w:overflowPunct/>
        <w:topLinePunct w:val="0"/>
        <w:autoSpaceDE/>
        <w:autoSpaceDN/>
        <w:bidi w:val="0"/>
        <w:snapToGrid/>
        <w:spacing w:line="560" w:lineRule="exact"/>
        <w:ind w:left="0" w:leftChars="0" w:firstLine="628" w:firstLineChars="200"/>
        <w:jc w:val="both"/>
        <w:rPr>
          <w:rFonts w:hint="eastAsia" w:ascii="仿宋_GB2312" w:hAnsi="仿宋_GB2312" w:eastAsia="仿宋_GB2312" w:cs="仿宋_GB2312"/>
          <w:bCs w:val="0"/>
          <w:color w:val="auto"/>
          <w:spacing w:val="7"/>
          <w:kern w:val="0"/>
          <w:sz w:val="30"/>
          <w:szCs w:val="30"/>
          <w:lang w:val="en-US" w:eastAsia="zh-CN" w:bidi="ar-SA"/>
        </w:rPr>
      </w:pPr>
      <w:r>
        <w:rPr>
          <w:rFonts w:hint="eastAsia" w:ascii="仿宋_GB2312" w:hAnsi="仿宋_GB2312" w:eastAsia="仿宋_GB2312" w:cs="仿宋_GB2312"/>
          <w:bCs w:val="0"/>
          <w:color w:val="auto"/>
          <w:spacing w:val="7"/>
          <w:kern w:val="0"/>
          <w:sz w:val="30"/>
          <w:szCs w:val="30"/>
          <w:lang w:val="en-US" w:eastAsia="zh-CN" w:bidi="ar-SA"/>
        </w:rPr>
        <w:t>（四）采购方式：公开招标。</w:t>
      </w:r>
    </w:p>
    <w:p>
      <w:pPr>
        <w:pStyle w:val="26"/>
        <w:numPr>
          <w:ilvl w:val="-1"/>
          <w:numId w:val="0"/>
        </w:numPr>
        <w:spacing w:line="560" w:lineRule="exact"/>
        <w:ind w:left="0" w:firstLine="628" w:firstLineChars="200"/>
        <w:jc w:val="both"/>
        <w:rPr>
          <w:rFonts w:hint="eastAsia" w:ascii="仿宋_GB2312" w:hAnsi="仿宋_GB2312" w:eastAsia="仿宋_GB2312" w:cs="仿宋_GB2312"/>
          <w:bCs w:val="0"/>
          <w:color w:val="auto"/>
          <w:spacing w:val="7"/>
          <w:sz w:val="30"/>
          <w:szCs w:val="30"/>
        </w:rPr>
      </w:pPr>
      <w:r>
        <w:rPr>
          <w:rFonts w:hint="eastAsia" w:ascii="仿宋_GB2312" w:hAnsi="仿宋_GB2312" w:eastAsia="仿宋_GB2312" w:cs="仿宋_GB2312"/>
          <w:bCs w:val="0"/>
          <w:color w:val="auto"/>
          <w:spacing w:val="7"/>
          <w:kern w:val="0"/>
          <w:sz w:val="30"/>
          <w:szCs w:val="30"/>
          <w:lang w:val="en-US" w:eastAsia="zh-CN" w:bidi="ar-SA"/>
        </w:rPr>
        <w:t>（五）评审方式：综合评分法。</w:t>
      </w:r>
    </w:p>
    <w:p>
      <w:pPr>
        <w:pStyle w:val="26"/>
        <w:numPr>
          <w:ilvl w:val="-1"/>
          <w:numId w:val="0"/>
        </w:numPr>
        <w:spacing w:line="560" w:lineRule="exact"/>
        <w:ind w:left="0" w:firstLine="628" w:firstLineChars="200"/>
        <w:jc w:val="both"/>
        <w:rPr>
          <w:rFonts w:hint="eastAsia" w:ascii="仿宋_GB2312" w:hAnsi="仿宋_GB2312" w:eastAsia="仿宋_GB2312" w:cs="仿宋_GB2312"/>
          <w:bCs w:val="0"/>
          <w:color w:val="auto"/>
          <w:spacing w:val="7"/>
          <w:sz w:val="30"/>
          <w:szCs w:val="30"/>
        </w:rPr>
      </w:pPr>
      <w:r>
        <w:rPr>
          <w:rFonts w:hint="eastAsia" w:ascii="仿宋_GB2312" w:hAnsi="仿宋_GB2312" w:eastAsia="仿宋_GB2312" w:cs="仿宋_GB2312"/>
          <w:bCs w:val="0"/>
          <w:color w:val="auto"/>
          <w:spacing w:val="7"/>
          <w:sz w:val="30"/>
          <w:szCs w:val="30"/>
          <w:lang w:eastAsia="zh-CN"/>
        </w:rPr>
        <w:t>（六）</w:t>
      </w:r>
      <w:r>
        <w:rPr>
          <w:rFonts w:hint="eastAsia" w:ascii="仿宋_GB2312" w:hAnsi="仿宋_GB2312" w:eastAsia="仿宋_GB2312" w:cs="仿宋_GB2312"/>
          <w:bCs w:val="0"/>
          <w:color w:val="auto"/>
          <w:spacing w:val="7"/>
          <w:sz w:val="30"/>
          <w:szCs w:val="30"/>
        </w:rPr>
        <w:t>合同履行期限：合同签定后天10天（日历日）内。</w:t>
      </w:r>
    </w:p>
    <w:p>
      <w:pPr>
        <w:pStyle w:val="2"/>
        <w:spacing w:line="560" w:lineRule="exact"/>
        <w:ind w:firstLine="628" w:firstLineChars="200"/>
        <w:rPr>
          <w:rFonts w:hint="eastAsia" w:ascii="仿宋_GB2312" w:hAnsi="仿宋_GB2312" w:eastAsia="仿宋_GB2312" w:cs="仿宋_GB2312"/>
          <w:b w:val="0"/>
          <w:bCs/>
          <w:color w:val="auto"/>
          <w:spacing w:val="7"/>
          <w:sz w:val="30"/>
          <w:szCs w:val="30"/>
        </w:rPr>
      </w:pPr>
      <w:r>
        <w:rPr>
          <w:rFonts w:hint="eastAsia" w:ascii="仿宋_GB2312" w:hAnsi="仿宋_GB2312" w:eastAsia="仿宋_GB2312" w:cs="仿宋_GB2312"/>
          <w:b w:val="0"/>
          <w:bCs/>
          <w:color w:val="auto"/>
          <w:spacing w:val="7"/>
          <w:sz w:val="30"/>
          <w:szCs w:val="30"/>
          <w:lang w:eastAsia="zh-CN"/>
        </w:rPr>
        <w:t>三</w:t>
      </w:r>
      <w:r>
        <w:rPr>
          <w:rFonts w:hint="eastAsia" w:ascii="仿宋_GB2312" w:hAnsi="仿宋_GB2312" w:eastAsia="仿宋_GB2312" w:cs="仿宋_GB2312"/>
          <w:b w:val="0"/>
          <w:bCs/>
          <w:color w:val="auto"/>
          <w:spacing w:val="7"/>
          <w:sz w:val="30"/>
          <w:szCs w:val="30"/>
        </w:rPr>
        <w:t>、申请人的资格要求</w:t>
      </w:r>
    </w:p>
    <w:p>
      <w:pPr>
        <w:keepLines w:val="0"/>
        <w:pageBreakBefore w:val="0"/>
        <w:numPr>
          <w:ilvl w:val="-1"/>
          <w:numId w:val="0"/>
        </w:numPr>
        <w:shd w:val="clear"/>
        <w:kinsoku/>
        <w:overflowPunct/>
        <w:topLinePunct w:val="0"/>
        <w:autoSpaceDE/>
        <w:autoSpaceDN/>
        <w:bidi w:val="0"/>
        <w:spacing w:after="0" w:line="560" w:lineRule="exact"/>
        <w:ind w:left="0" w:firstLine="600" w:firstLineChars="200"/>
        <w:jc w:val="both"/>
        <w:textAlignment w:val="auto"/>
        <w:rPr>
          <w:rFonts w:hint="eastAsia" w:ascii="仿宋_GB2312" w:hAnsi="仿宋_GB2312" w:eastAsia="仿宋_GB2312" w:cs="仿宋_GB2312"/>
          <w:bCs/>
          <w:spacing w:val="0"/>
          <w:sz w:val="30"/>
          <w:szCs w:val="30"/>
          <w:lang w:val="en-US" w:eastAsia="zh-CN"/>
        </w:rPr>
      </w:pPr>
      <w:r>
        <w:rPr>
          <w:rFonts w:hint="eastAsia" w:ascii="仿宋_GB2312" w:hAnsi="仿宋_GB2312" w:eastAsia="仿宋_GB2312" w:cs="仿宋_GB2312"/>
          <w:bCs/>
          <w:spacing w:val="0"/>
          <w:sz w:val="30"/>
          <w:szCs w:val="30"/>
          <w:lang w:val="en-US" w:eastAsia="zh-CN"/>
        </w:rPr>
        <w:t>（一）</w:t>
      </w:r>
      <w:r>
        <w:rPr>
          <w:rFonts w:hint="eastAsia" w:ascii="仿宋_GB2312" w:hAnsi="仿宋_GB2312" w:eastAsia="仿宋_GB2312" w:cs="仿宋_GB2312"/>
          <w:bCs/>
          <w:spacing w:val="0"/>
          <w:kern w:val="2"/>
          <w:sz w:val="30"/>
          <w:szCs w:val="30"/>
        </w:rPr>
        <w:t>营范围内必须具备与本次招标项目同类货物的经营范围资质;如营业执照未反映经营范围，须提供工商部门网站关于投标人经营范围查询结果的截图</w:t>
      </w:r>
      <w:r>
        <w:rPr>
          <w:rFonts w:hint="eastAsia" w:ascii="仿宋_GB2312" w:hAnsi="仿宋_GB2312" w:eastAsia="仿宋_GB2312" w:cs="仿宋_GB2312"/>
          <w:bCs/>
          <w:spacing w:val="0"/>
          <w:kern w:val="2"/>
          <w:sz w:val="30"/>
          <w:szCs w:val="30"/>
          <w:lang w:eastAsia="zh-CN"/>
        </w:rPr>
        <w:t>；</w:t>
      </w:r>
    </w:p>
    <w:p>
      <w:pPr>
        <w:keepLines w:val="0"/>
        <w:pageBreakBefore w:val="0"/>
        <w:numPr>
          <w:ilvl w:val="-1"/>
          <w:numId w:val="0"/>
        </w:numPr>
        <w:shd w:val="clear"/>
        <w:kinsoku/>
        <w:overflowPunct/>
        <w:topLinePunct w:val="0"/>
        <w:autoSpaceDE/>
        <w:autoSpaceDN/>
        <w:bidi w:val="0"/>
        <w:spacing w:after="0" w:line="560" w:lineRule="exact"/>
        <w:ind w:left="0" w:firstLine="600" w:firstLineChars="200"/>
        <w:jc w:val="both"/>
        <w:textAlignment w:val="auto"/>
        <w:rPr>
          <w:rFonts w:hint="eastAsia" w:ascii="仿宋_GB2312" w:hAnsi="仿宋_GB2312" w:eastAsia="仿宋_GB2312" w:cs="仿宋_GB2312"/>
          <w:bCs/>
          <w:spacing w:val="0"/>
          <w:sz w:val="30"/>
          <w:szCs w:val="30"/>
          <w:lang w:val="en-US" w:eastAsia="zh-CN"/>
        </w:rPr>
      </w:pPr>
      <w:r>
        <w:rPr>
          <w:rFonts w:hint="eastAsia" w:ascii="仿宋_GB2312" w:hAnsi="仿宋_GB2312" w:eastAsia="仿宋_GB2312" w:cs="仿宋_GB2312"/>
          <w:bCs/>
          <w:spacing w:val="0"/>
          <w:sz w:val="30"/>
          <w:szCs w:val="30"/>
          <w:lang w:val="en-US" w:eastAsia="zh-CN"/>
        </w:rPr>
        <w:t>（二）具有独立法人资格（提供合法有效的营业执照扫描件，原件备查）；</w:t>
      </w:r>
    </w:p>
    <w:p>
      <w:pPr>
        <w:keepLines w:val="0"/>
        <w:pageBreakBefore w:val="0"/>
        <w:numPr>
          <w:ilvl w:val="0"/>
          <w:numId w:val="0"/>
        </w:numPr>
        <w:shd w:val="clear"/>
        <w:kinsoku/>
        <w:overflowPunct/>
        <w:topLinePunct w:val="0"/>
        <w:autoSpaceDE/>
        <w:autoSpaceDN/>
        <w:bidi w:val="0"/>
        <w:spacing w:after="0" w:line="560" w:lineRule="exact"/>
        <w:ind w:firstLine="600" w:firstLineChars="200"/>
        <w:jc w:val="both"/>
        <w:textAlignment w:val="auto"/>
        <w:rPr>
          <w:rFonts w:hint="eastAsia" w:ascii="仿宋_GB2312" w:hAnsi="仿宋_GB2312" w:eastAsia="仿宋_GB2312" w:cs="仿宋_GB2312"/>
          <w:bCs/>
          <w:spacing w:val="0"/>
          <w:sz w:val="30"/>
          <w:szCs w:val="30"/>
          <w:lang w:val="en-US" w:eastAsia="zh-CN"/>
        </w:rPr>
      </w:pPr>
      <w:r>
        <w:rPr>
          <w:rFonts w:hint="eastAsia" w:ascii="仿宋_GB2312" w:hAnsi="仿宋_GB2312" w:eastAsia="仿宋_GB2312" w:cs="仿宋_GB2312"/>
          <w:bCs/>
          <w:spacing w:val="0"/>
          <w:sz w:val="30"/>
          <w:szCs w:val="30"/>
          <w:lang w:val="en-US" w:eastAsia="zh-CN"/>
        </w:rPr>
        <w:t>（三）被授权委托代理人须为公司职员，且在本公司缴纳社保；</w:t>
      </w:r>
    </w:p>
    <w:p>
      <w:pPr>
        <w:keepLines w:val="0"/>
        <w:pageBreakBefore w:val="0"/>
        <w:numPr>
          <w:ilvl w:val="0"/>
          <w:numId w:val="0"/>
        </w:numPr>
        <w:shd w:val="clear"/>
        <w:kinsoku/>
        <w:overflowPunct/>
        <w:topLinePunct w:val="0"/>
        <w:autoSpaceDE/>
        <w:autoSpaceDN/>
        <w:bidi w:val="0"/>
        <w:spacing w:after="0" w:line="560" w:lineRule="exact"/>
        <w:ind w:firstLine="600" w:firstLineChars="200"/>
        <w:jc w:val="both"/>
        <w:textAlignment w:val="auto"/>
        <w:rPr>
          <w:rFonts w:hint="eastAsia" w:ascii="仿宋_GB2312" w:hAnsi="仿宋_GB2312" w:eastAsia="仿宋_GB2312" w:cs="仿宋_GB2312"/>
          <w:bCs w:val="0"/>
          <w:color w:val="auto"/>
          <w:spacing w:val="7"/>
          <w:sz w:val="30"/>
          <w:szCs w:val="30"/>
          <w:lang w:eastAsia="zh-CN"/>
        </w:rPr>
      </w:pPr>
      <w:r>
        <w:rPr>
          <w:rFonts w:hint="eastAsia" w:ascii="仿宋_GB2312" w:hAnsi="仿宋_GB2312" w:eastAsia="仿宋_GB2312" w:cs="仿宋_GB2312"/>
          <w:bCs/>
          <w:spacing w:val="0"/>
          <w:sz w:val="30"/>
          <w:szCs w:val="30"/>
          <w:lang w:val="en-US" w:eastAsia="zh-CN"/>
        </w:rPr>
        <w:t>（四）</w:t>
      </w:r>
      <w:r>
        <w:rPr>
          <w:rFonts w:hint="eastAsia" w:ascii="仿宋_GB2312" w:hAnsi="仿宋_GB2312" w:eastAsia="仿宋_GB2312" w:cs="仿宋_GB2312"/>
          <w:bCs w:val="0"/>
          <w:color w:val="auto"/>
          <w:spacing w:val="7"/>
          <w:sz w:val="30"/>
          <w:szCs w:val="30"/>
        </w:rPr>
        <w:t>本项目不接受联合体投标</w:t>
      </w:r>
      <w:r>
        <w:rPr>
          <w:rFonts w:hint="eastAsia" w:ascii="仿宋_GB2312" w:hAnsi="仿宋_GB2312" w:eastAsia="仿宋_GB2312" w:cs="仿宋_GB2312"/>
          <w:bCs w:val="0"/>
          <w:color w:val="auto"/>
          <w:spacing w:val="7"/>
          <w:sz w:val="30"/>
          <w:szCs w:val="30"/>
          <w:lang w:eastAsia="zh-CN"/>
        </w:rPr>
        <w:t>；</w:t>
      </w:r>
    </w:p>
    <w:p>
      <w:pPr>
        <w:keepLines w:val="0"/>
        <w:pageBreakBefore w:val="0"/>
        <w:numPr>
          <w:ilvl w:val="0"/>
          <w:numId w:val="0"/>
        </w:numPr>
        <w:shd w:val="clear"/>
        <w:kinsoku/>
        <w:overflowPunct/>
        <w:topLinePunct w:val="0"/>
        <w:autoSpaceDE/>
        <w:autoSpaceDN/>
        <w:bidi w:val="0"/>
        <w:spacing w:after="0" w:line="560" w:lineRule="exact"/>
        <w:ind w:firstLine="600" w:firstLineChars="200"/>
        <w:jc w:val="both"/>
        <w:textAlignment w:val="auto"/>
        <w:rPr>
          <w:rFonts w:hint="eastAsia" w:ascii="仿宋_GB2312" w:hAnsi="仿宋_GB2312" w:eastAsia="仿宋_GB2312" w:cs="仿宋_GB2312"/>
          <w:bCs/>
          <w:spacing w:val="0"/>
          <w:sz w:val="30"/>
          <w:szCs w:val="30"/>
          <w:lang w:val="en-US" w:eastAsia="zh-CN"/>
        </w:rPr>
      </w:pPr>
      <w:r>
        <w:rPr>
          <w:rFonts w:hint="eastAsia" w:ascii="仿宋_GB2312" w:hAnsi="仿宋_GB2312" w:eastAsia="仿宋_GB2312" w:cs="仿宋_GB2312"/>
          <w:bCs/>
          <w:spacing w:val="0"/>
          <w:sz w:val="30"/>
          <w:szCs w:val="30"/>
          <w:lang w:val="en" w:eastAsia="zh-CN"/>
        </w:rPr>
        <w:t>（五）</w:t>
      </w:r>
      <w:r>
        <w:rPr>
          <w:rFonts w:hint="eastAsia" w:ascii="仿宋_GB2312" w:hAnsi="仿宋_GB2312" w:eastAsia="仿宋_GB2312" w:cs="仿宋_GB2312"/>
          <w:bCs/>
          <w:spacing w:val="0"/>
          <w:sz w:val="30"/>
          <w:szCs w:val="30"/>
          <w:lang w:val="en-US" w:eastAsia="zh-CN"/>
        </w:rPr>
        <w:t>参与本项目投标前三年内，在经营活动中没有重大违法及不良履约记录（由供应商在《政府采购投标及履约承诺函》中作出声明）。</w:t>
      </w:r>
    </w:p>
    <w:p>
      <w:pPr>
        <w:pStyle w:val="2"/>
        <w:keepLines w:val="0"/>
        <w:pageBreakBefore w:val="0"/>
        <w:kinsoku/>
        <w:overflowPunct/>
        <w:topLinePunct w:val="0"/>
        <w:autoSpaceDE/>
        <w:autoSpaceDN/>
        <w:bidi w:val="0"/>
        <w:spacing w:line="560" w:lineRule="exact"/>
        <w:ind w:firstLine="628" w:firstLineChars="200"/>
        <w:jc w:val="both"/>
        <w:textAlignment w:val="auto"/>
        <w:rPr>
          <w:rFonts w:hint="eastAsia" w:ascii="仿宋_GB2312" w:hAnsi="仿宋_GB2312" w:eastAsia="仿宋_GB2312" w:cs="仿宋_GB2312"/>
          <w:b w:val="0"/>
          <w:bCs/>
          <w:color w:val="auto"/>
          <w:spacing w:val="7"/>
          <w:sz w:val="30"/>
          <w:szCs w:val="30"/>
          <w:lang w:val="en-US" w:eastAsia="zh-CN"/>
        </w:rPr>
      </w:pPr>
      <w:r>
        <w:rPr>
          <w:rFonts w:hint="eastAsia" w:ascii="仿宋_GB2312" w:hAnsi="仿宋_GB2312" w:eastAsia="仿宋_GB2312" w:cs="仿宋_GB2312"/>
          <w:b w:val="0"/>
          <w:bCs/>
          <w:color w:val="auto"/>
          <w:spacing w:val="7"/>
          <w:sz w:val="30"/>
          <w:szCs w:val="30"/>
          <w:lang w:eastAsia="zh-CN"/>
        </w:rPr>
        <w:t>四</w:t>
      </w:r>
      <w:r>
        <w:rPr>
          <w:rFonts w:hint="eastAsia" w:ascii="仿宋_GB2312" w:hAnsi="仿宋_GB2312" w:eastAsia="仿宋_GB2312" w:cs="仿宋_GB2312"/>
          <w:b w:val="0"/>
          <w:bCs/>
          <w:color w:val="auto"/>
          <w:spacing w:val="7"/>
          <w:sz w:val="30"/>
          <w:szCs w:val="30"/>
        </w:rPr>
        <w:t>、</w:t>
      </w:r>
      <w:r>
        <w:rPr>
          <w:rFonts w:hint="eastAsia" w:ascii="仿宋_GB2312" w:hAnsi="仿宋_GB2312" w:eastAsia="仿宋_GB2312" w:cs="仿宋_GB2312"/>
          <w:b w:val="0"/>
          <w:bCs/>
          <w:color w:val="auto"/>
          <w:spacing w:val="7"/>
          <w:sz w:val="30"/>
          <w:szCs w:val="30"/>
          <w:lang w:eastAsia="zh-CN"/>
        </w:rPr>
        <w:t>报名时间、地点及需提交的材料</w:t>
      </w:r>
    </w:p>
    <w:p>
      <w:pPr>
        <w:keepLines w:val="0"/>
        <w:pageBreakBefore w:val="0"/>
        <w:shd w:val="clear" w:color="auto" w:fill="FFFFFF"/>
        <w:kinsoku/>
        <w:overflowPunct/>
        <w:topLinePunct w:val="0"/>
        <w:autoSpaceDE/>
        <w:autoSpaceDN/>
        <w:bidi w:val="0"/>
        <w:spacing w:after="0" w:line="560" w:lineRule="exact"/>
        <w:ind w:firstLine="628" w:firstLineChars="200"/>
        <w:jc w:val="both"/>
        <w:textAlignment w:val="auto"/>
        <w:rPr>
          <w:rFonts w:hint="eastAsia" w:ascii="仿宋_GB2312" w:hAnsi="仿宋_GB2312" w:eastAsia="仿宋_GB2312" w:cs="仿宋_GB2312"/>
          <w:color w:val="auto"/>
          <w:spacing w:val="7"/>
          <w:sz w:val="30"/>
          <w:szCs w:val="30"/>
          <w:highlight w:val="yellow"/>
          <w:lang w:val="en-US" w:eastAsia="zh-CN"/>
        </w:rPr>
      </w:pPr>
      <w:r>
        <w:rPr>
          <w:rFonts w:hint="eastAsia" w:ascii="仿宋_GB2312" w:hAnsi="仿宋_GB2312" w:eastAsia="仿宋_GB2312" w:cs="仿宋_GB2312"/>
          <w:color w:val="auto"/>
          <w:spacing w:val="7"/>
          <w:sz w:val="30"/>
          <w:szCs w:val="30"/>
          <w:lang w:eastAsia="zh-CN"/>
        </w:rPr>
        <w:t>（一）</w:t>
      </w:r>
      <w:r>
        <w:rPr>
          <w:rFonts w:hint="eastAsia" w:ascii="仿宋_GB2312" w:hAnsi="仿宋_GB2312" w:eastAsia="仿宋_GB2312" w:cs="仿宋_GB2312"/>
          <w:color w:val="auto"/>
          <w:spacing w:val="7"/>
          <w:sz w:val="30"/>
          <w:szCs w:val="30"/>
          <w:highlight w:val="none"/>
          <w:lang w:val="en-US" w:eastAsia="zh-CN"/>
        </w:rPr>
        <w:t>时间：2023年12月20日至2023年12月26日（北京时间）每天上午8:30至12:00，下午14:00至17:00（工作日）。</w:t>
      </w:r>
    </w:p>
    <w:p>
      <w:pPr>
        <w:keepLines w:val="0"/>
        <w:pageBreakBefore w:val="0"/>
        <w:shd w:val="clear" w:color="auto" w:fill="FFFFFF"/>
        <w:kinsoku/>
        <w:overflowPunct/>
        <w:topLinePunct w:val="0"/>
        <w:autoSpaceDE/>
        <w:autoSpaceDN/>
        <w:bidi w:val="0"/>
        <w:spacing w:after="0" w:line="560" w:lineRule="exact"/>
        <w:ind w:firstLine="628" w:firstLineChars="200"/>
        <w:jc w:val="both"/>
        <w:textAlignment w:val="auto"/>
        <w:rPr>
          <w:rFonts w:hint="eastAsia" w:ascii="仿宋_GB2312" w:hAnsi="仿宋_GB2312" w:eastAsia="仿宋_GB2312" w:cs="仿宋_GB2312"/>
          <w:color w:val="auto"/>
          <w:spacing w:val="7"/>
          <w:sz w:val="30"/>
          <w:szCs w:val="30"/>
          <w:lang w:val="zh-CN" w:eastAsia="zh-CN"/>
        </w:rPr>
      </w:pPr>
      <w:r>
        <w:rPr>
          <w:rFonts w:hint="eastAsia" w:ascii="仿宋_GB2312" w:hAnsi="仿宋_GB2312" w:eastAsia="仿宋_GB2312" w:cs="仿宋_GB2312"/>
          <w:color w:val="auto"/>
          <w:spacing w:val="7"/>
          <w:sz w:val="30"/>
          <w:szCs w:val="30"/>
          <w:lang w:val="zh-CN" w:eastAsia="zh-CN"/>
        </w:rPr>
        <w:t>（二）地点：</w:t>
      </w:r>
      <w:r>
        <w:rPr>
          <w:rFonts w:hint="eastAsia" w:ascii="仿宋_GB2312" w:hAnsi="仿宋_GB2312" w:eastAsia="仿宋_GB2312" w:cs="仿宋_GB2312"/>
          <w:color w:val="auto"/>
          <w:spacing w:val="7"/>
          <w:sz w:val="30"/>
          <w:szCs w:val="30"/>
          <w:lang w:val="en-US" w:eastAsia="zh-CN"/>
        </w:rPr>
        <w:t>深圳市南山区龙苑路14号深圳市医疗卫生专业服务中心。</w:t>
      </w:r>
    </w:p>
    <w:p>
      <w:pPr>
        <w:keepNext w:val="0"/>
        <w:keepLines w:val="0"/>
        <w:pageBreakBefore w:val="0"/>
        <w:widowControl/>
        <w:shd w:val="clear" w:color="auto" w:fill="FFFFFF"/>
        <w:kinsoku/>
        <w:wordWrap w:val="0"/>
        <w:overflowPunct/>
        <w:topLinePunct w:val="0"/>
        <w:autoSpaceDE/>
        <w:autoSpaceDN/>
        <w:bidi w:val="0"/>
        <w:adjustRightInd w:val="0"/>
        <w:snapToGrid w:val="0"/>
        <w:spacing w:after="0" w:line="560" w:lineRule="exact"/>
        <w:ind w:firstLine="628" w:firstLineChars="200"/>
        <w:jc w:val="both"/>
        <w:textAlignment w:val="auto"/>
        <w:rPr>
          <w:rFonts w:hint="eastAsia" w:ascii="仿宋_GB2312" w:hAnsi="仿宋_GB2312" w:eastAsia="仿宋_GB2312" w:cs="仿宋_GB2312"/>
          <w:color w:val="auto"/>
          <w:spacing w:val="7"/>
          <w:sz w:val="30"/>
          <w:szCs w:val="30"/>
          <w:lang w:val="zh-CN" w:eastAsia="zh-CN"/>
        </w:rPr>
      </w:pPr>
      <w:r>
        <w:rPr>
          <w:rFonts w:hint="eastAsia" w:ascii="仿宋_GB2312" w:hAnsi="仿宋_GB2312" w:eastAsia="仿宋_GB2312" w:cs="仿宋_GB2312"/>
          <w:color w:val="auto"/>
          <w:spacing w:val="7"/>
          <w:sz w:val="30"/>
          <w:szCs w:val="30"/>
          <w:lang w:val="zh-CN" w:eastAsia="zh-CN"/>
        </w:rPr>
        <w:t>（三）方式</w:t>
      </w:r>
      <w:r>
        <w:rPr>
          <w:rFonts w:hint="eastAsia" w:ascii="仿宋_GB2312" w:hAnsi="仿宋_GB2312" w:eastAsia="仿宋_GB2312" w:cs="仿宋_GB2312"/>
          <w:b w:val="0"/>
          <w:bCs w:val="0"/>
          <w:color w:val="auto"/>
          <w:spacing w:val="7"/>
          <w:sz w:val="30"/>
          <w:szCs w:val="30"/>
          <w:lang w:val="zh-CN" w:eastAsia="zh-CN"/>
        </w:rPr>
        <w:t>：</w:t>
      </w:r>
      <w:r>
        <w:rPr>
          <w:rFonts w:hint="eastAsia" w:ascii="仿宋_GB2312" w:hAnsi="仿宋_GB2312" w:eastAsia="仿宋_GB2312" w:cs="仿宋_GB2312"/>
          <w:b w:val="0"/>
          <w:bCs w:val="0"/>
          <w:color w:val="auto"/>
          <w:spacing w:val="7"/>
          <w:sz w:val="30"/>
          <w:szCs w:val="30"/>
          <w:lang w:val="en-US" w:eastAsia="zh-CN"/>
        </w:rPr>
        <w:fldChar w:fldCharType="begin"/>
      </w:r>
      <w:r>
        <w:rPr>
          <w:rFonts w:hint="eastAsia" w:ascii="仿宋_GB2312" w:hAnsi="仿宋_GB2312" w:eastAsia="仿宋_GB2312" w:cs="仿宋_GB2312"/>
          <w:b w:val="0"/>
          <w:bCs w:val="0"/>
          <w:color w:val="auto"/>
          <w:spacing w:val="7"/>
          <w:sz w:val="30"/>
          <w:szCs w:val="30"/>
          <w:lang w:val="en-US" w:eastAsia="zh-CN"/>
        </w:rPr>
        <w:instrText xml:space="preserve"> HYPERLINK "mailto:传送报名资料至政务邮箱sylzfzx-zwblhr@wjw.sz.gov.cn，未按规定的时间和要求报名的，视为自动放弃参选资格。" </w:instrText>
      </w:r>
      <w:r>
        <w:rPr>
          <w:rFonts w:hint="eastAsia" w:ascii="仿宋_GB2312" w:hAnsi="仿宋_GB2312" w:eastAsia="仿宋_GB2312" w:cs="仿宋_GB2312"/>
          <w:b w:val="0"/>
          <w:bCs w:val="0"/>
          <w:color w:val="auto"/>
          <w:spacing w:val="7"/>
          <w:sz w:val="30"/>
          <w:szCs w:val="30"/>
          <w:lang w:val="en-US" w:eastAsia="zh-CN"/>
        </w:rPr>
        <w:fldChar w:fldCharType="separate"/>
      </w:r>
      <w:r>
        <w:rPr>
          <w:rFonts w:hint="eastAsia" w:ascii="仿宋_GB2312" w:hAnsi="仿宋_GB2312" w:eastAsia="仿宋_GB2312" w:cs="仿宋_GB2312"/>
          <w:b w:val="0"/>
          <w:bCs w:val="0"/>
          <w:color w:val="auto"/>
          <w:spacing w:val="7"/>
          <w:sz w:val="30"/>
          <w:szCs w:val="30"/>
          <w:lang w:val="en-US" w:eastAsia="zh-CN"/>
        </w:rPr>
        <w:t>传送报名资料至政务邮箱sylzfzx-zwblhr@wjw.sz.gov.cn</w:t>
      </w:r>
      <w:r>
        <w:rPr>
          <w:rFonts w:hint="eastAsia" w:ascii="仿宋_GB2312" w:hAnsi="仿宋_GB2312" w:eastAsia="仿宋_GB2312" w:cs="仿宋_GB2312"/>
          <w:b w:val="0"/>
          <w:bCs w:val="0"/>
          <w:color w:val="auto"/>
          <w:spacing w:val="7"/>
          <w:sz w:val="30"/>
          <w:szCs w:val="30"/>
          <w:lang w:val="en-US" w:eastAsia="zh-CN"/>
        </w:rPr>
        <w:fldChar w:fldCharType="end"/>
      </w:r>
      <w:r>
        <w:rPr>
          <w:rFonts w:hint="eastAsia" w:ascii="仿宋_GB2312" w:hAnsi="仿宋_GB2312" w:eastAsia="仿宋_GB2312" w:cs="仿宋_GB2312"/>
          <w:color w:val="auto"/>
          <w:spacing w:val="7"/>
          <w:sz w:val="30"/>
          <w:szCs w:val="30"/>
          <w:lang w:val="en-US" w:eastAsia="zh-CN"/>
        </w:rPr>
        <w:t>，</w:t>
      </w:r>
      <w:r>
        <w:rPr>
          <w:rFonts w:hint="eastAsia" w:ascii="仿宋_GB2312" w:hAnsi="仿宋_GB2312" w:eastAsia="仿宋_GB2312" w:cs="仿宋_GB2312"/>
          <w:color w:val="auto"/>
          <w:spacing w:val="7"/>
          <w:sz w:val="30"/>
          <w:szCs w:val="30"/>
          <w:lang w:val="zh-CN" w:eastAsia="zh-CN"/>
        </w:rPr>
        <w:t>未按规定的时间和要求报名的，视为自动放弃参选资格。</w:t>
      </w:r>
    </w:p>
    <w:p>
      <w:pPr>
        <w:keepNext w:val="0"/>
        <w:keepLines w:val="0"/>
        <w:pageBreakBefore w:val="0"/>
        <w:widowControl/>
        <w:shd w:val="clear" w:color="auto" w:fill="FFFFFF"/>
        <w:kinsoku/>
        <w:wordWrap w:val="0"/>
        <w:overflowPunct/>
        <w:topLinePunct w:val="0"/>
        <w:autoSpaceDE/>
        <w:autoSpaceDN/>
        <w:bidi w:val="0"/>
        <w:adjustRightInd w:val="0"/>
        <w:snapToGrid w:val="0"/>
        <w:spacing w:after="0" w:line="560" w:lineRule="exact"/>
        <w:ind w:firstLine="628" w:firstLineChars="200"/>
        <w:jc w:val="both"/>
        <w:textAlignment w:val="auto"/>
        <w:rPr>
          <w:rFonts w:hint="eastAsia" w:ascii="仿宋_GB2312" w:hAnsi="仿宋_GB2312" w:eastAsia="仿宋_GB2312" w:cs="仿宋_GB2312"/>
          <w:color w:val="auto"/>
          <w:spacing w:val="7"/>
          <w:sz w:val="30"/>
          <w:szCs w:val="30"/>
          <w:lang w:val="en-US" w:eastAsia="zh-CN"/>
        </w:rPr>
      </w:pPr>
      <w:r>
        <w:rPr>
          <w:rFonts w:hint="eastAsia" w:ascii="仿宋_GB2312" w:hAnsi="仿宋_GB2312" w:eastAsia="仿宋_GB2312" w:cs="仿宋_GB2312"/>
          <w:color w:val="auto"/>
          <w:spacing w:val="7"/>
          <w:sz w:val="30"/>
          <w:szCs w:val="30"/>
          <w:lang w:val="en-US" w:eastAsia="zh-CN"/>
        </w:rPr>
        <w:t>（四</w:t>
      </w:r>
      <w:r>
        <w:rPr>
          <w:rFonts w:hint="eastAsia" w:ascii="仿宋_GB2312" w:hAnsi="仿宋_GB2312" w:eastAsia="仿宋_GB2312" w:cs="仿宋_GB2312"/>
          <w:color w:val="auto"/>
          <w:spacing w:val="7"/>
          <w:sz w:val="30"/>
          <w:szCs w:val="30"/>
          <w:lang w:val="en" w:eastAsia="zh-CN"/>
        </w:rPr>
        <w:t xml:space="preserve">) </w:t>
      </w:r>
      <w:r>
        <w:rPr>
          <w:rFonts w:hint="eastAsia" w:ascii="仿宋_GB2312" w:hAnsi="仿宋_GB2312" w:eastAsia="仿宋_GB2312" w:cs="仿宋_GB2312"/>
          <w:color w:val="auto"/>
          <w:spacing w:val="7"/>
          <w:sz w:val="30"/>
          <w:szCs w:val="30"/>
          <w:lang w:val="en-US" w:eastAsia="zh-CN"/>
        </w:rPr>
        <w:t>需提交的材料：</w:t>
      </w:r>
    </w:p>
    <w:p>
      <w:pPr>
        <w:keepNext w:val="0"/>
        <w:keepLines w:val="0"/>
        <w:pageBreakBefore w:val="0"/>
        <w:widowControl/>
        <w:shd w:val="clear" w:color="auto" w:fill="FFFFFF"/>
        <w:kinsoku/>
        <w:wordWrap w:val="0"/>
        <w:overflowPunct/>
        <w:topLinePunct w:val="0"/>
        <w:autoSpaceDE/>
        <w:autoSpaceDN/>
        <w:bidi w:val="0"/>
        <w:adjustRightInd w:val="0"/>
        <w:snapToGrid w:val="0"/>
        <w:spacing w:after="0" w:line="560" w:lineRule="exact"/>
        <w:ind w:firstLine="628" w:firstLineChars="200"/>
        <w:jc w:val="both"/>
        <w:textAlignment w:val="auto"/>
        <w:rPr>
          <w:rFonts w:hint="eastAsia" w:ascii="仿宋_GB2312" w:hAnsi="仿宋_GB2312" w:eastAsia="仿宋_GB2312" w:cs="仿宋_GB2312"/>
          <w:b w:val="0"/>
          <w:bCs w:val="0"/>
          <w:color w:val="auto"/>
          <w:spacing w:val="7"/>
          <w:sz w:val="30"/>
          <w:szCs w:val="30"/>
          <w:lang w:val="en-US" w:eastAsia="zh-CN"/>
        </w:rPr>
      </w:pPr>
      <w:r>
        <w:rPr>
          <w:rFonts w:hint="eastAsia" w:ascii="仿宋_GB2312" w:hAnsi="仿宋_GB2312" w:eastAsia="仿宋_GB2312" w:cs="仿宋_GB2312"/>
          <w:b w:val="0"/>
          <w:bCs w:val="0"/>
          <w:color w:val="auto"/>
          <w:spacing w:val="7"/>
          <w:sz w:val="30"/>
          <w:szCs w:val="30"/>
          <w:lang w:val="en-US" w:eastAsia="zh-CN"/>
        </w:rPr>
        <w:t>1.公司营业执照复印件1份（加盖公章）;</w:t>
      </w:r>
    </w:p>
    <w:p>
      <w:pPr>
        <w:keepNext w:val="0"/>
        <w:keepLines w:val="0"/>
        <w:pageBreakBefore w:val="0"/>
        <w:widowControl/>
        <w:shd w:val="clear" w:color="auto" w:fill="FFFFFF"/>
        <w:kinsoku/>
        <w:wordWrap w:val="0"/>
        <w:overflowPunct/>
        <w:topLinePunct w:val="0"/>
        <w:autoSpaceDE/>
        <w:autoSpaceDN/>
        <w:bidi w:val="0"/>
        <w:adjustRightInd w:val="0"/>
        <w:snapToGrid w:val="0"/>
        <w:spacing w:after="0" w:line="560" w:lineRule="exact"/>
        <w:ind w:firstLine="628" w:firstLineChars="200"/>
        <w:jc w:val="both"/>
        <w:textAlignment w:val="auto"/>
        <w:rPr>
          <w:rFonts w:hint="eastAsia" w:ascii="仿宋_GB2312" w:hAnsi="仿宋_GB2312" w:eastAsia="仿宋_GB2312" w:cs="仿宋_GB2312"/>
          <w:b w:val="0"/>
          <w:bCs w:val="0"/>
          <w:color w:val="auto"/>
          <w:spacing w:val="7"/>
          <w:sz w:val="30"/>
          <w:szCs w:val="30"/>
          <w:lang w:val="en-US" w:eastAsia="zh-CN"/>
        </w:rPr>
      </w:pPr>
      <w:r>
        <w:rPr>
          <w:rFonts w:hint="eastAsia" w:ascii="仿宋_GB2312" w:hAnsi="仿宋_GB2312" w:eastAsia="仿宋_GB2312" w:cs="仿宋_GB2312"/>
          <w:b w:val="0"/>
          <w:bCs w:val="0"/>
          <w:color w:val="auto"/>
          <w:spacing w:val="7"/>
          <w:sz w:val="30"/>
          <w:szCs w:val="30"/>
          <w:lang w:val="en-US" w:eastAsia="zh-CN"/>
        </w:rPr>
        <w:t>2.法人授权委托书（内含身份证复印件，加盖公章）、被授权委托代理人身份证复印件（加盖公章，原件带上待核查）；</w:t>
      </w:r>
    </w:p>
    <w:p>
      <w:pPr>
        <w:keepNext w:val="0"/>
        <w:keepLines w:val="0"/>
        <w:pageBreakBefore w:val="0"/>
        <w:widowControl/>
        <w:shd w:val="clear" w:color="auto" w:fill="FFFFFF"/>
        <w:kinsoku/>
        <w:wordWrap w:val="0"/>
        <w:overflowPunct/>
        <w:topLinePunct w:val="0"/>
        <w:autoSpaceDE/>
        <w:autoSpaceDN/>
        <w:bidi w:val="0"/>
        <w:adjustRightInd w:val="0"/>
        <w:snapToGrid w:val="0"/>
        <w:spacing w:after="0" w:line="560" w:lineRule="exact"/>
        <w:ind w:firstLine="628" w:firstLineChars="200"/>
        <w:jc w:val="both"/>
        <w:textAlignment w:val="auto"/>
        <w:rPr>
          <w:rFonts w:hint="eastAsia" w:ascii="仿宋_GB2312" w:hAnsi="仿宋_GB2312" w:eastAsia="仿宋_GB2312" w:cs="仿宋_GB2312"/>
          <w:b w:val="0"/>
          <w:bCs w:val="0"/>
          <w:color w:val="auto"/>
          <w:spacing w:val="7"/>
          <w:sz w:val="30"/>
          <w:szCs w:val="30"/>
          <w:lang w:val="en-US" w:eastAsia="zh-CN"/>
        </w:rPr>
      </w:pPr>
      <w:r>
        <w:rPr>
          <w:rFonts w:hint="eastAsia" w:ascii="仿宋_GB2312" w:hAnsi="仿宋_GB2312" w:eastAsia="仿宋_GB2312" w:cs="仿宋_GB2312"/>
          <w:b w:val="0"/>
          <w:bCs w:val="0"/>
          <w:color w:val="auto"/>
          <w:spacing w:val="7"/>
          <w:sz w:val="30"/>
          <w:szCs w:val="30"/>
          <w:lang w:val="en-US" w:eastAsia="zh-CN"/>
        </w:rPr>
        <w:t>3.被授权委托代理人近三个月社保证明（如投标人为新成立单位且成立时间不足三个月可提供任意一个月社保证明或者未缴交社保的说明亦视为通过资格性审查）;</w:t>
      </w:r>
    </w:p>
    <w:p>
      <w:pPr>
        <w:keepNext w:val="0"/>
        <w:keepLines w:val="0"/>
        <w:pageBreakBefore w:val="0"/>
        <w:widowControl/>
        <w:shd w:val="clear" w:color="auto" w:fill="FFFFFF"/>
        <w:kinsoku/>
        <w:wordWrap w:val="0"/>
        <w:overflowPunct/>
        <w:topLinePunct w:val="0"/>
        <w:autoSpaceDE/>
        <w:autoSpaceDN/>
        <w:bidi w:val="0"/>
        <w:adjustRightInd w:val="0"/>
        <w:snapToGrid w:val="0"/>
        <w:spacing w:after="0" w:line="560" w:lineRule="exact"/>
        <w:ind w:firstLine="628" w:firstLineChars="200"/>
        <w:jc w:val="both"/>
        <w:textAlignment w:val="auto"/>
        <w:rPr>
          <w:rFonts w:hint="eastAsia" w:ascii="仿宋_GB2312" w:hAnsi="仿宋_GB2312" w:eastAsia="仿宋_GB2312" w:cs="仿宋_GB2312"/>
          <w:b w:val="0"/>
          <w:bCs w:val="0"/>
          <w:color w:val="auto"/>
          <w:spacing w:val="7"/>
          <w:sz w:val="30"/>
          <w:szCs w:val="30"/>
          <w:lang w:val="en-US" w:eastAsia="zh-CN"/>
        </w:rPr>
      </w:pPr>
      <w:r>
        <w:rPr>
          <w:rFonts w:hint="eastAsia" w:ascii="仿宋_GB2312" w:hAnsi="仿宋_GB2312" w:eastAsia="仿宋_GB2312" w:cs="仿宋_GB2312"/>
          <w:b w:val="0"/>
          <w:bCs w:val="0"/>
          <w:color w:val="auto"/>
          <w:spacing w:val="7"/>
          <w:sz w:val="30"/>
          <w:szCs w:val="30"/>
          <w:lang w:val="en-US" w:eastAsia="zh-CN"/>
        </w:rPr>
        <w:t>4.投标报名一览表；</w:t>
      </w:r>
    </w:p>
    <w:p>
      <w:pPr>
        <w:keepNext w:val="0"/>
        <w:keepLines w:val="0"/>
        <w:pageBreakBefore w:val="0"/>
        <w:widowControl/>
        <w:shd w:val="clear" w:color="auto" w:fill="FFFFFF"/>
        <w:kinsoku/>
        <w:wordWrap w:val="0"/>
        <w:overflowPunct/>
        <w:topLinePunct w:val="0"/>
        <w:autoSpaceDE/>
        <w:autoSpaceDN/>
        <w:bidi w:val="0"/>
        <w:adjustRightInd w:val="0"/>
        <w:snapToGrid w:val="0"/>
        <w:spacing w:after="0" w:line="560" w:lineRule="exact"/>
        <w:ind w:firstLine="628" w:firstLineChars="200"/>
        <w:jc w:val="both"/>
        <w:textAlignment w:val="auto"/>
        <w:rPr>
          <w:rFonts w:hint="eastAsia" w:ascii="仿宋_GB2312" w:hAnsi="仿宋_GB2312" w:eastAsia="仿宋_GB2312" w:cs="仿宋_GB2312"/>
          <w:b w:val="0"/>
          <w:bCs w:val="0"/>
          <w:color w:val="auto"/>
          <w:spacing w:val="7"/>
          <w:sz w:val="30"/>
          <w:szCs w:val="30"/>
          <w:lang w:val="en-US" w:eastAsia="zh-CN"/>
        </w:rPr>
      </w:pPr>
      <w:r>
        <w:rPr>
          <w:rFonts w:hint="eastAsia" w:ascii="仿宋_GB2312" w:hAnsi="仿宋_GB2312" w:eastAsia="仿宋_GB2312" w:cs="仿宋_GB2312"/>
          <w:b w:val="0"/>
          <w:bCs w:val="0"/>
          <w:color w:val="auto"/>
          <w:spacing w:val="7"/>
          <w:sz w:val="30"/>
          <w:szCs w:val="30"/>
          <w:lang w:val="en-US" w:eastAsia="zh-CN"/>
        </w:rPr>
        <w:t>5.《政府采购投标及履约承诺函》（</w:t>
      </w:r>
      <w:r>
        <w:rPr>
          <w:rFonts w:hint="eastAsia" w:ascii="仿宋_GB2312" w:hAnsi="仿宋_GB2312" w:eastAsia="仿宋_GB2312" w:cs="仿宋_GB2312"/>
          <w:b w:val="0"/>
          <w:bCs w:val="0"/>
          <w:color w:val="auto"/>
          <w:spacing w:val="7"/>
          <w:sz w:val="30"/>
          <w:szCs w:val="30"/>
          <w:lang w:val="zh-CN" w:eastAsia="zh-CN"/>
        </w:rPr>
        <w:t>格式见附件</w:t>
      </w:r>
      <w:r>
        <w:rPr>
          <w:rFonts w:hint="eastAsia" w:ascii="仿宋_GB2312" w:hAnsi="仿宋_GB2312" w:eastAsia="仿宋_GB2312" w:cs="仿宋_GB2312"/>
          <w:b w:val="0"/>
          <w:bCs w:val="0"/>
          <w:color w:val="auto"/>
          <w:spacing w:val="7"/>
          <w:sz w:val="30"/>
          <w:szCs w:val="30"/>
          <w:lang w:val="en-US" w:eastAsia="zh-CN"/>
        </w:rPr>
        <w:t>）。</w:t>
      </w:r>
    </w:p>
    <w:p>
      <w:pPr>
        <w:keepNext w:val="0"/>
        <w:keepLines w:val="0"/>
        <w:pageBreakBefore w:val="0"/>
        <w:widowControl/>
        <w:shd w:val="clear" w:color="auto" w:fill="FFFFFF"/>
        <w:kinsoku/>
        <w:wordWrap w:val="0"/>
        <w:overflowPunct/>
        <w:topLinePunct w:val="0"/>
        <w:autoSpaceDE/>
        <w:autoSpaceDN/>
        <w:bidi w:val="0"/>
        <w:adjustRightInd w:val="0"/>
        <w:snapToGrid w:val="0"/>
        <w:spacing w:after="0" w:line="560" w:lineRule="exact"/>
        <w:ind w:firstLine="628" w:firstLineChars="200"/>
        <w:jc w:val="both"/>
        <w:textAlignment w:val="auto"/>
        <w:rPr>
          <w:rFonts w:hint="eastAsia"/>
          <w:lang w:val="en-US" w:eastAsia="zh-CN"/>
        </w:rPr>
      </w:pPr>
      <w:r>
        <w:rPr>
          <w:rFonts w:hint="eastAsia" w:ascii="仿宋_GB2312" w:hAnsi="仿宋_GB2312" w:eastAsia="仿宋_GB2312" w:cs="仿宋_GB2312"/>
          <w:b w:val="0"/>
          <w:bCs w:val="0"/>
          <w:color w:val="auto"/>
          <w:spacing w:val="7"/>
          <w:sz w:val="30"/>
          <w:szCs w:val="30"/>
          <w:lang w:val="en-US" w:eastAsia="zh-CN"/>
        </w:rPr>
        <w:t>注：如法定代表人与被授权委托代理人为同一人的无须提供法人授权委托书和被授权委托代理人近三个月社保证明。</w:t>
      </w:r>
    </w:p>
    <w:p>
      <w:pPr>
        <w:pStyle w:val="2"/>
        <w:spacing w:line="560" w:lineRule="exact"/>
        <w:ind w:firstLine="628"/>
        <w:jc w:val="both"/>
        <w:rPr>
          <w:rFonts w:hint="eastAsia" w:ascii="仿宋_GB2312" w:hAnsi="仿宋_GB2312" w:eastAsia="仿宋_GB2312" w:cs="仿宋_GB2312"/>
          <w:b w:val="0"/>
          <w:bCs/>
          <w:color w:val="auto"/>
          <w:spacing w:val="7"/>
          <w:sz w:val="30"/>
          <w:szCs w:val="30"/>
          <w:lang w:val="en-US" w:eastAsia="zh-CN"/>
        </w:rPr>
      </w:pPr>
      <w:r>
        <w:rPr>
          <w:rFonts w:hint="eastAsia" w:ascii="仿宋_GB2312" w:hAnsi="仿宋_GB2312" w:eastAsia="仿宋_GB2312" w:cs="仿宋_GB2312"/>
          <w:b w:val="0"/>
          <w:bCs/>
          <w:color w:val="auto"/>
          <w:spacing w:val="7"/>
          <w:sz w:val="30"/>
          <w:szCs w:val="30"/>
          <w:lang w:val="en-US" w:eastAsia="zh-CN"/>
        </w:rPr>
        <w:t>五、公告发布媒体及招标文件获取方式</w:t>
      </w:r>
    </w:p>
    <w:p>
      <w:pPr>
        <w:keepNext/>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firstLine="628" w:firstLineChars="200"/>
        <w:jc w:val="both"/>
        <w:textAlignment w:val="auto"/>
        <w:rPr>
          <w:rFonts w:hint="eastAsia" w:ascii="仿宋_GB2312" w:hAnsi="仿宋_GB2312" w:eastAsia="仿宋_GB2312" w:cs="仿宋_GB2312"/>
          <w:color w:val="auto"/>
          <w:spacing w:val="7"/>
          <w:sz w:val="30"/>
          <w:szCs w:val="30"/>
          <w:lang w:val="en" w:eastAsia="zh-CN"/>
        </w:rPr>
      </w:pPr>
      <w:r>
        <w:rPr>
          <w:rFonts w:hint="eastAsia" w:ascii="仿宋_GB2312" w:hAnsi="仿宋_GB2312" w:eastAsia="仿宋_GB2312" w:cs="仿宋_GB2312"/>
          <w:color w:val="auto"/>
          <w:spacing w:val="7"/>
          <w:sz w:val="30"/>
          <w:szCs w:val="30"/>
          <w:lang w:val="en-US" w:eastAsia="zh-CN"/>
        </w:rPr>
        <w:t>请登录深圳市医疗卫生专业服务中心官网</w:t>
      </w:r>
      <w:r>
        <w:rPr>
          <w:rFonts w:hint="eastAsia" w:ascii="仿宋_GB2312" w:hAnsi="仿宋_GB2312" w:eastAsia="仿宋_GB2312" w:cs="仿宋_GB2312"/>
          <w:color w:val="auto"/>
          <w:spacing w:val="7"/>
          <w:sz w:val="30"/>
          <w:szCs w:val="30"/>
          <w:lang w:val="en" w:eastAsia="zh-CN"/>
        </w:rPr>
        <w:t>获取需求文件。</w:t>
      </w:r>
    </w:p>
    <w:p>
      <w:pPr>
        <w:keepLines w:val="0"/>
        <w:pageBreakBefore w:val="0"/>
        <w:widowControl/>
        <w:shd w:val="clear" w:color="auto" w:fill="FFFFFF"/>
        <w:kinsoku/>
        <w:wordWrap w:val="0"/>
        <w:overflowPunct/>
        <w:topLinePunct w:val="0"/>
        <w:autoSpaceDE/>
        <w:autoSpaceDN/>
        <w:bidi w:val="0"/>
        <w:adjustRightInd w:val="0"/>
        <w:snapToGrid w:val="0"/>
        <w:spacing w:after="0" w:line="560" w:lineRule="exact"/>
        <w:ind w:firstLine="628" w:firstLineChars="200"/>
        <w:jc w:val="both"/>
        <w:textAlignment w:val="auto"/>
        <w:rPr>
          <w:rFonts w:hint="eastAsia" w:ascii="仿宋_GB2312" w:hAnsi="仿宋_GB2312" w:eastAsia="仿宋_GB2312" w:cs="仿宋_GB2312"/>
          <w:b w:val="0"/>
          <w:bCs w:val="0"/>
          <w:color w:val="auto"/>
          <w:spacing w:val="7"/>
          <w:sz w:val="30"/>
          <w:szCs w:val="30"/>
          <w:lang w:eastAsia="zh-CN"/>
        </w:rPr>
      </w:pPr>
      <w:r>
        <w:rPr>
          <w:rFonts w:hint="eastAsia" w:ascii="仿宋_GB2312" w:hAnsi="仿宋_GB2312" w:eastAsia="仿宋_GB2312" w:cs="仿宋_GB2312"/>
          <w:b w:val="0"/>
          <w:bCs w:val="0"/>
          <w:color w:val="auto"/>
          <w:spacing w:val="7"/>
          <w:sz w:val="30"/>
          <w:szCs w:val="30"/>
          <w:lang w:eastAsia="zh-CN"/>
        </w:rPr>
        <w:t>六、提交投标文件要求、开标时间和地点</w:t>
      </w:r>
    </w:p>
    <w:p>
      <w:pPr>
        <w:keepLines w:val="0"/>
        <w:pageBreakBefore w:val="0"/>
        <w:shd w:val="clear" w:color="auto" w:fill="FFFFFF"/>
        <w:kinsoku/>
        <w:overflowPunct/>
        <w:topLinePunct w:val="0"/>
        <w:autoSpaceDE/>
        <w:autoSpaceDN/>
        <w:bidi w:val="0"/>
        <w:spacing w:after="0" w:line="560" w:lineRule="exact"/>
        <w:ind w:firstLine="668" w:firstLineChars="200"/>
        <w:jc w:val="both"/>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 xml:space="preserve">（一）开标时间和地点：待定 </w:t>
      </w:r>
    </w:p>
    <w:p>
      <w:pPr>
        <w:keepLines w:val="0"/>
        <w:pageBreakBefore w:val="0"/>
        <w:shd w:val="clear" w:color="auto" w:fill="FFFFFF"/>
        <w:kinsoku/>
        <w:overflowPunct/>
        <w:topLinePunct w:val="0"/>
        <w:autoSpaceDE/>
        <w:autoSpaceDN/>
        <w:bidi w:val="0"/>
        <w:spacing w:after="0" w:line="560" w:lineRule="exact"/>
        <w:ind w:firstLine="668" w:firstLineChars="200"/>
        <w:jc w:val="both"/>
        <w:textAlignment w:val="auto"/>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（二）投标文件要求：正本1本，副本2本。</w:t>
      </w:r>
    </w:p>
    <w:p>
      <w:pPr>
        <w:widowControl/>
        <w:shd w:val="clear" w:color="auto" w:fill="FFFFFF"/>
        <w:wordWrap w:val="0"/>
        <w:adjustRightInd w:val="0"/>
        <w:snapToGrid w:val="0"/>
        <w:spacing w:after="0" w:line="560" w:lineRule="exact"/>
        <w:ind w:firstLine="628" w:firstLineChars="200"/>
        <w:jc w:val="both"/>
        <w:rPr>
          <w:rFonts w:hint="eastAsia" w:ascii="仿宋_GB2312" w:hAnsi="仿宋_GB2312" w:eastAsia="仿宋_GB2312" w:cs="仿宋_GB2312"/>
          <w:color w:val="auto"/>
          <w:spacing w:val="7"/>
          <w:sz w:val="30"/>
          <w:szCs w:val="30"/>
          <w:lang w:val="en" w:eastAsia="zh-CN"/>
        </w:rPr>
      </w:pPr>
      <w:r>
        <w:rPr>
          <w:rFonts w:hint="eastAsia" w:ascii="仿宋_GB2312" w:hAnsi="仿宋_GB2312" w:eastAsia="仿宋_GB2312" w:cs="仿宋_GB2312"/>
          <w:b w:val="0"/>
          <w:bCs w:val="0"/>
          <w:color w:val="auto"/>
          <w:spacing w:val="7"/>
          <w:sz w:val="30"/>
          <w:szCs w:val="30"/>
          <w:lang w:val="en-US" w:eastAsia="zh-CN"/>
        </w:rPr>
        <w:t>七、评审办法：综合评分法</w:t>
      </w:r>
    </w:p>
    <w:p>
      <w:pPr>
        <w:pStyle w:val="2"/>
        <w:spacing w:line="560" w:lineRule="exact"/>
        <w:ind w:firstLine="628"/>
        <w:jc w:val="both"/>
        <w:rPr>
          <w:rFonts w:hint="eastAsia" w:ascii="仿宋_GB2312" w:hAnsi="仿宋_GB2312" w:eastAsia="仿宋_GB2312" w:cs="仿宋_GB2312"/>
          <w:b w:val="0"/>
          <w:bCs/>
          <w:color w:val="auto"/>
          <w:spacing w:val="7"/>
          <w:sz w:val="30"/>
          <w:szCs w:val="30"/>
        </w:rPr>
      </w:pPr>
      <w:r>
        <w:rPr>
          <w:rFonts w:hint="eastAsia" w:ascii="仿宋_GB2312" w:hAnsi="仿宋_GB2312" w:eastAsia="仿宋_GB2312" w:cs="仿宋_GB2312"/>
          <w:b w:val="0"/>
          <w:bCs/>
          <w:color w:val="auto"/>
          <w:spacing w:val="7"/>
          <w:sz w:val="30"/>
          <w:szCs w:val="30"/>
          <w:lang w:eastAsia="zh-CN"/>
        </w:rPr>
        <w:t>八</w:t>
      </w:r>
      <w:r>
        <w:rPr>
          <w:rFonts w:hint="eastAsia" w:ascii="仿宋_GB2312" w:hAnsi="仿宋_GB2312" w:eastAsia="仿宋_GB2312" w:cs="仿宋_GB2312"/>
          <w:b w:val="0"/>
          <w:bCs/>
          <w:color w:val="auto"/>
          <w:spacing w:val="7"/>
          <w:sz w:val="30"/>
          <w:szCs w:val="30"/>
        </w:rPr>
        <w:t>、公告期限</w:t>
      </w:r>
    </w:p>
    <w:p>
      <w:pPr>
        <w:keepLines w:val="0"/>
        <w:pageBreakBefore w:val="0"/>
        <w:shd w:val="clear" w:color="auto" w:fill="FFFFFF"/>
        <w:kinsoku/>
        <w:overflowPunct/>
        <w:topLinePunct w:val="0"/>
        <w:autoSpaceDE/>
        <w:autoSpaceDN/>
        <w:bidi w:val="0"/>
        <w:spacing w:after="0" w:line="560" w:lineRule="exact"/>
        <w:ind w:firstLine="628" w:firstLineChars="200"/>
        <w:jc w:val="both"/>
        <w:textAlignment w:val="auto"/>
        <w:rPr>
          <w:rFonts w:hint="eastAsia" w:ascii="仿宋_GB2312" w:hAnsi="仿宋_GB2312" w:eastAsia="仿宋_GB2312" w:cs="仿宋_GB2312"/>
          <w:color w:val="auto"/>
          <w:spacing w:val="7"/>
          <w:sz w:val="30"/>
          <w:szCs w:val="30"/>
        </w:rPr>
      </w:pPr>
      <w:r>
        <w:rPr>
          <w:rFonts w:hint="eastAsia" w:ascii="仿宋_GB2312" w:hAnsi="仿宋_GB2312" w:eastAsia="仿宋_GB2312" w:cs="仿宋_GB2312"/>
          <w:color w:val="auto"/>
          <w:spacing w:val="7"/>
          <w:sz w:val="30"/>
          <w:szCs w:val="30"/>
        </w:rPr>
        <w:t>自本公告发布之日起</w:t>
      </w:r>
      <w:r>
        <w:rPr>
          <w:rFonts w:hint="eastAsia" w:ascii="仿宋_GB2312" w:hAnsi="仿宋_GB2312" w:eastAsia="仿宋_GB2312" w:cs="仿宋_GB2312"/>
          <w:color w:val="auto"/>
          <w:spacing w:val="7"/>
          <w:sz w:val="30"/>
          <w:szCs w:val="30"/>
          <w:lang w:val="en-US" w:eastAsia="zh-CN"/>
        </w:rPr>
        <w:t>5</w:t>
      </w:r>
      <w:r>
        <w:rPr>
          <w:rFonts w:hint="eastAsia" w:ascii="仿宋_GB2312" w:hAnsi="仿宋_GB2312" w:eastAsia="仿宋_GB2312" w:cs="仿宋_GB2312"/>
          <w:color w:val="auto"/>
          <w:spacing w:val="7"/>
          <w:sz w:val="30"/>
          <w:szCs w:val="30"/>
        </w:rPr>
        <w:t>个工作日。</w:t>
      </w:r>
    </w:p>
    <w:p>
      <w:pPr>
        <w:pStyle w:val="2"/>
        <w:spacing w:line="560" w:lineRule="exact"/>
        <w:ind w:firstLine="628"/>
        <w:jc w:val="both"/>
        <w:rPr>
          <w:rFonts w:hint="eastAsia" w:ascii="仿宋_GB2312" w:hAnsi="仿宋_GB2312" w:eastAsia="仿宋_GB2312" w:cs="仿宋_GB2312"/>
          <w:b w:val="0"/>
          <w:bCs/>
          <w:color w:val="auto"/>
          <w:spacing w:val="7"/>
          <w:sz w:val="30"/>
          <w:szCs w:val="30"/>
        </w:rPr>
      </w:pPr>
      <w:r>
        <w:rPr>
          <w:rFonts w:hint="eastAsia" w:ascii="仿宋_GB2312" w:hAnsi="仿宋_GB2312" w:eastAsia="仿宋_GB2312" w:cs="仿宋_GB2312"/>
          <w:b w:val="0"/>
          <w:bCs/>
          <w:color w:val="auto"/>
          <w:spacing w:val="7"/>
          <w:sz w:val="30"/>
          <w:szCs w:val="30"/>
          <w:lang w:eastAsia="zh-CN"/>
        </w:rPr>
        <w:t>九</w:t>
      </w:r>
      <w:r>
        <w:rPr>
          <w:rFonts w:hint="eastAsia" w:ascii="仿宋_GB2312" w:hAnsi="仿宋_GB2312" w:eastAsia="仿宋_GB2312" w:cs="仿宋_GB2312"/>
          <w:b w:val="0"/>
          <w:bCs/>
          <w:color w:val="auto"/>
          <w:spacing w:val="7"/>
          <w:sz w:val="30"/>
          <w:szCs w:val="30"/>
        </w:rPr>
        <w:t>、凡对本次采购提出询问，请按以下方式联系</w:t>
      </w:r>
    </w:p>
    <w:p>
      <w:pPr>
        <w:widowControl/>
        <w:spacing w:line="560" w:lineRule="exact"/>
        <w:ind w:firstLine="628" w:firstLineChars="200"/>
        <w:jc w:val="both"/>
        <w:rPr>
          <w:rFonts w:hint="eastAsia" w:ascii="宋体" w:hAnsi="宋体" w:eastAsia="宋体" w:cs="宋体"/>
          <w:b/>
          <w:bCs/>
          <w:kern w:val="21"/>
          <w:sz w:val="32"/>
        </w:rPr>
      </w:pPr>
      <w:r>
        <w:rPr>
          <w:rFonts w:hint="eastAsia" w:ascii="仿宋_GB2312" w:hAnsi="仿宋_GB2312" w:eastAsia="仿宋_GB2312" w:cs="仿宋_GB2312"/>
          <w:color w:val="auto"/>
          <w:spacing w:val="7"/>
          <w:kern w:val="21"/>
          <w:sz w:val="30"/>
          <w:szCs w:val="30"/>
        </w:rPr>
        <w:t>联系人</w:t>
      </w:r>
      <w:r>
        <w:rPr>
          <w:rFonts w:hint="eastAsia" w:ascii="仿宋_GB2312" w:hAnsi="仿宋_GB2312" w:eastAsia="仿宋_GB2312" w:cs="仿宋_GB2312"/>
          <w:color w:val="auto"/>
          <w:spacing w:val="7"/>
          <w:kern w:val="21"/>
          <w:sz w:val="30"/>
          <w:szCs w:val="30"/>
          <w:lang w:val="en-US" w:eastAsia="zh-CN"/>
        </w:rPr>
        <w:t>:刘工，电话：0755-26792197</w:t>
      </w:r>
      <w:r>
        <w:rPr>
          <w:rFonts w:hint="eastAsia" w:ascii="仿宋_GB2312" w:hAnsi="仿宋_GB2312" w:eastAsia="仿宋_GB2312" w:cs="仿宋_GB2312"/>
          <w:spacing w:val="7"/>
          <w:kern w:val="21"/>
          <w:sz w:val="30"/>
          <w:szCs w:val="30"/>
          <w:lang w:val="zh-CN"/>
        </w:rPr>
        <w:t>。</w:t>
      </w:r>
      <w:r>
        <w:rPr>
          <w:rFonts w:hint="eastAsia" w:ascii="宋体" w:hAnsi="宋体" w:eastAsia="宋体" w:cs="宋体"/>
          <w:b/>
          <w:bCs/>
          <w:kern w:val="21"/>
          <w:sz w:val="32"/>
        </w:rPr>
        <w:br w:type="page"/>
      </w:r>
    </w:p>
    <w:p>
      <w:pPr>
        <w:numPr>
          <w:ilvl w:val="0"/>
          <w:numId w:val="1"/>
        </w:numPr>
        <w:spacing w:line="560" w:lineRule="exact"/>
        <w:jc w:val="center"/>
        <w:rPr>
          <w:rFonts w:hint="eastAsia" w:ascii="宋体"/>
          <w:b/>
          <w:bCs/>
          <w:snapToGrid w:val="0"/>
          <w:kern w:val="0"/>
          <w:sz w:val="36"/>
          <w:szCs w:val="36"/>
          <w:lang w:eastAsia="zh-CN"/>
        </w:rPr>
      </w:pPr>
      <w:r>
        <w:rPr>
          <w:rFonts w:hint="eastAsia" w:ascii="宋体"/>
          <w:b/>
          <w:bCs/>
          <w:snapToGrid w:val="0"/>
          <w:kern w:val="0"/>
          <w:sz w:val="36"/>
          <w:szCs w:val="36"/>
          <w:lang w:eastAsia="zh-CN"/>
        </w:rPr>
        <w:t>采购需求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本采购项目要求中所出现的工艺、材料、设备参照的品牌仅为方便描述而没有限制性，投标人可以在其提供的文件资料中选用替代标准，但这些替代标准要优于或相当于技术规格中要求的标准。</w:t>
      </w:r>
    </w:p>
    <w:p>
      <w:pPr>
        <w:numPr>
          <w:ilvl w:val="-1"/>
          <w:numId w:val="0"/>
        </w:numPr>
        <w:spacing w:line="560" w:lineRule="exact"/>
        <w:ind w:firstLine="640"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一、货物规格</w:t>
      </w:r>
    </w:p>
    <w:p>
      <w:pPr>
        <w:numPr>
          <w:ilvl w:val="-1"/>
          <w:numId w:val="0"/>
        </w:numPr>
        <w:snapToGrid w:val="0"/>
        <w:spacing w:line="560" w:lineRule="exact"/>
        <w:ind w:left="0"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eastAsia="zh-CN"/>
        </w:rPr>
        <w:t>（一）</w:t>
      </w:r>
      <w:r>
        <w:rPr>
          <w:rFonts w:hint="eastAsia" w:ascii="仿宋_GB2312" w:hAnsi="仿宋_GB2312" w:eastAsia="仿宋_GB2312" w:cs="仿宋_GB2312"/>
          <w:b w:val="0"/>
          <w:bCs/>
          <w:kern w:val="0"/>
          <w:sz w:val="32"/>
          <w:szCs w:val="32"/>
        </w:rPr>
        <w:t>货物总清单</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904"/>
        <w:gridCol w:w="931"/>
        <w:gridCol w:w="1517"/>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pct"/>
            <w:noWrap w:val="0"/>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货物名称</w:t>
            </w:r>
          </w:p>
        </w:tc>
        <w:tc>
          <w:tcPr>
            <w:tcW w:w="530" w:type="pct"/>
            <w:noWrap w:val="0"/>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数量</w:t>
            </w:r>
          </w:p>
        </w:tc>
        <w:tc>
          <w:tcPr>
            <w:tcW w:w="546" w:type="pct"/>
            <w:noWrap w:val="0"/>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单位</w:t>
            </w:r>
          </w:p>
        </w:tc>
        <w:tc>
          <w:tcPr>
            <w:tcW w:w="890" w:type="pct"/>
            <w:noWrap w:val="0"/>
            <w:vAlign w:val="center"/>
          </w:tcPr>
          <w:p>
            <w:pPr>
              <w:spacing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备注</w:t>
            </w:r>
          </w:p>
        </w:tc>
        <w:tc>
          <w:tcPr>
            <w:tcW w:w="1290" w:type="pct"/>
            <w:noWrap w:val="0"/>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项目预算</w:t>
            </w:r>
          </w:p>
          <w:p>
            <w:pPr>
              <w:spacing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金</w:t>
            </w:r>
            <w:r>
              <w:rPr>
                <w:rFonts w:hint="eastAsia" w:ascii="仿宋_GB2312" w:hAnsi="仿宋_GB2312" w:eastAsia="仿宋_GB2312" w:cs="仿宋_GB2312"/>
                <w:bCs/>
                <w:sz w:val="32"/>
                <w:szCs w:val="32"/>
                <w:lang w:eastAsia="zh-CN"/>
              </w:rPr>
              <w:t>额</w:t>
            </w:r>
            <w:r>
              <w:rPr>
                <w:rFonts w:hint="eastAsia" w:ascii="仿宋_GB2312" w:hAnsi="仿宋_GB2312" w:eastAsia="仿宋_GB2312" w:cs="仿宋_GB2312"/>
                <w:bCs/>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pct"/>
            <w:noWrap w:val="0"/>
            <w:vAlign w:val="center"/>
          </w:tcPr>
          <w:p>
            <w:pPr>
              <w:widowControl/>
              <w:spacing w:line="560" w:lineRule="exact"/>
              <w:jc w:val="center"/>
              <w:textAlignment w:val="center"/>
              <w:rPr>
                <w:rFonts w:hint="eastAsia" w:ascii="仿宋_GB2312" w:hAnsi="仿宋_GB2312" w:eastAsia="仿宋_GB2312" w:cs="仿宋_GB2312"/>
                <w:color w:val="000000"/>
                <w:kern w:val="0"/>
                <w:sz w:val="32"/>
                <w:szCs w:val="32"/>
                <w:lang w:val="en" w:eastAsia="zh-CN"/>
              </w:rPr>
            </w:pPr>
            <w:r>
              <w:rPr>
                <w:rFonts w:hint="eastAsia" w:ascii="仿宋_GB2312" w:hAnsi="仿宋_GB2312" w:eastAsia="仿宋_GB2312" w:cs="仿宋_GB2312"/>
                <w:color w:val="000000"/>
                <w:kern w:val="0"/>
                <w:sz w:val="32"/>
                <w:szCs w:val="32"/>
                <w:lang w:val="en" w:eastAsia="zh-CN"/>
              </w:rPr>
              <w:t>冬装工衣面料采购</w:t>
            </w:r>
          </w:p>
        </w:tc>
        <w:tc>
          <w:tcPr>
            <w:tcW w:w="530" w:type="pct"/>
            <w:noWrap w:val="0"/>
            <w:vAlign w:val="top"/>
          </w:tcPr>
          <w:p>
            <w:pPr>
              <w:spacing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p>
        </w:tc>
        <w:tc>
          <w:tcPr>
            <w:tcW w:w="546" w:type="pct"/>
            <w:noWrap w:val="0"/>
            <w:vAlign w:val="top"/>
          </w:tcPr>
          <w:p>
            <w:pPr>
              <w:spacing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批</w:t>
            </w:r>
          </w:p>
        </w:tc>
        <w:tc>
          <w:tcPr>
            <w:tcW w:w="890" w:type="pct"/>
            <w:noWrap w:val="0"/>
            <w:vAlign w:val="top"/>
          </w:tcPr>
          <w:p>
            <w:pPr>
              <w:spacing w:line="560" w:lineRule="exact"/>
              <w:jc w:val="center"/>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Cs/>
                <w:sz w:val="32"/>
                <w:szCs w:val="32"/>
                <w:lang w:val="en" w:eastAsia="zh-CN"/>
              </w:rPr>
              <w:t>拒绝进口</w:t>
            </w:r>
          </w:p>
        </w:tc>
        <w:tc>
          <w:tcPr>
            <w:tcW w:w="1290" w:type="pct"/>
            <w:noWrap w:val="0"/>
            <w:vAlign w:val="top"/>
          </w:tcPr>
          <w:p>
            <w:pPr>
              <w:spacing w:line="560" w:lineRule="exact"/>
              <w:jc w:val="center"/>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Cs/>
                <w:sz w:val="32"/>
                <w:szCs w:val="32"/>
                <w:lang w:val="en" w:eastAsia="zh-CN"/>
              </w:rPr>
              <w:t>53550</w:t>
            </w:r>
          </w:p>
        </w:tc>
      </w:tr>
    </w:tbl>
    <w:p>
      <w:pPr>
        <w:numPr>
          <w:ilvl w:val="-1"/>
          <w:numId w:val="0"/>
        </w:numPr>
        <w:snapToGrid/>
        <w:spacing w:line="560" w:lineRule="exact"/>
        <w:ind w:left="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注：备注栏注明“拒绝进口”的产品不接受投标供应商选用进口产品参与投标；注明“接受进口”的产品允许投标供应商选用进口产品参与投标，但不排斥国内产品。 </w:t>
      </w:r>
    </w:p>
    <w:p>
      <w:pPr>
        <w:numPr>
          <w:ilvl w:val="-1"/>
          <w:numId w:val="0"/>
        </w:numPr>
        <w:snapToGrid/>
        <w:spacing w:line="560" w:lineRule="exact"/>
        <w:ind w:left="0" w:firstLine="600" w:firstLineChars="200"/>
        <w:rPr>
          <w:rFonts w:hint="eastAsia" w:ascii="仿宋_GB2312" w:hAnsi="仿宋_GB2312" w:eastAsia="仿宋_GB2312" w:cs="仿宋_GB2312"/>
          <w:b w:val="0"/>
          <w:bCs/>
          <w:kern w:val="0"/>
          <w:sz w:val="30"/>
          <w:szCs w:val="30"/>
        </w:rPr>
      </w:pPr>
      <w:r>
        <w:rPr>
          <w:rFonts w:hint="eastAsia" w:ascii="仿宋_GB2312" w:hAnsi="仿宋_GB2312" w:eastAsia="仿宋_GB2312" w:cs="仿宋_GB2312"/>
          <w:b w:val="0"/>
          <w:bCs/>
          <w:kern w:val="0"/>
          <w:sz w:val="30"/>
          <w:szCs w:val="30"/>
          <w:lang w:eastAsia="zh-CN"/>
        </w:rPr>
        <w:t>（二）</w:t>
      </w:r>
      <w:r>
        <w:rPr>
          <w:rFonts w:hint="eastAsia" w:ascii="仿宋_GB2312" w:hAnsi="仿宋_GB2312" w:eastAsia="仿宋_GB2312" w:cs="仿宋_GB2312"/>
          <w:b w:val="0"/>
          <w:bCs/>
          <w:kern w:val="0"/>
          <w:sz w:val="30"/>
          <w:szCs w:val="30"/>
        </w:rPr>
        <w:t>货物清单明细</w:t>
      </w:r>
    </w:p>
    <w:tbl>
      <w:tblPr>
        <w:tblStyle w:val="15"/>
        <w:tblW w:w="4998" w:type="pct"/>
        <w:jc w:val="center"/>
        <w:tblLayout w:type="autofit"/>
        <w:tblCellMar>
          <w:top w:w="0" w:type="dxa"/>
          <w:left w:w="108" w:type="dxa"/>
          <w:bottom w:w="0" w:type="dxa"/>
          <w:right w:w="108" w:type="dxa"/>
        </w:tblCellMar>
      </w:tblPr>
      <w:tblGrid>
        <w:gridCol w:w="856"/>
        <w:gridCol w:w="2112"/>
        <w:gridCol w:w="1237"/>
        <w:gridCol w:w="927"/>
        <w:gridCol w:w="929"/>
        <w:gridCol w:w="2458"/>
      </w:tblGrid>
      <w:tr>
        <w:tblPrEx>
          <w:tblCellMar>
            <w:top w:w="0" w:type="dxa"/>
            <w:left w:w="108" w:type="dxa"/>
            <w:bottom w:w="0" w:type="dxa"/>
            <w:right w:w="108" w:type="dxa"/>
          </w:tblCellMar>
        </w:tblPrEx>
        <w:trPr>
          <w:trHeight w:val="473" w:hRule="atLeast"/>
          <w:jc w:val="center"/>
        </w:trPr>
        <w:tc>
          <w:tcPr>
            <w:tcW w:w="502"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1239"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产品名称</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规格</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数量</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单位</w:t>
            </w:r>
          </w:p>
        </w:tc>
        <w:tc>
          <w:tcPr>
            <w:tcW w:w="1442"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预算单价（元）</w:t>
            </w:r>
          </w:p>
        </w:tc>
      </w:tr>
      <w:tr>
        <w:tblPrEx>
          <w:tblCellMar>
            <w:top w:w="0" w:type="dxa"/>
            <w:left w:w="108" w:type="dxa"/>
            <w:bottom w:w="0" w:type="dxa"/>
            <w:right w:w="108" w:type="dxa"/>
          </w:tblCellMar>
        </w:tblPrEx>
        <w:trPr>
          <w:trHeight w:val="592" w:hRule="atLeast"/>
          <w:jc w:val="center"/>
        </w:trPr>
        <w:tc>
          <w:tcPr>
            <w:tcW w:w="502"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1239"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纯棉面料</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幅宽150CM</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200</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米</w:t>
            </w:r>
          </w:p>
        </w:tc>
        <w:tc>
          <w:tcPr>
            <w:tcW w:w="1442"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default" w:ascii="仿宋_GB2312" w:hAnsi="仿宋_GB2312" w:eastAsia="仿宋_GB2312" w:cs="仿宋_GB2312"/>
                <w:bCs/>
                <w:sz w:val="32"/>
                <w:szCs w:val="32"/>
                <w:lang w:val="en"/>
              </w:rPr>
            </w:pPr>
            <w:r>
              <w:rPr>
                <w:rFonts w:hint="default" w:ascii="仿宋_GB2312" w:hAnsi="仿宋_GB2312" w:eastAsia="仿宋_GB2312" w:cs="仿宋_GB2312"/>
                <w:bCs/>
                <w:sz w:val="32"/>
                <w:szCs w:val="32"/>
                <w:lang w:val="en"/>
              </w:rPr>
              <w:t>15.3</w:t>
            </w:r>
          </w:p>
        </w:tc>
      </w:tr>
      <w:tr>
        <w:tblPrEx>
          <w:tblCellMar>
            <w:top w:w="0" w:type="dxa"/>
            <w:left w:w="108" w:type="dxa"/>
            <w:bottom w:w="0" w:type="dxa"/>
            <w:right w:w="108" w:type="dxa"/>
          </w:tblCellMar>
        </w:tblPrEx>
        <w:trPr>
          <w:trHeight w:val="614" w:hRule="atLeast"/>
          <w:jc w:val="center"/>
        </w:trPr>
        <w:tc>
          <w:tcPr>
            <w:tcW w:w="502" w:type="pct"/>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default" w:ascii="仿宋_GB2312" w:hAnsi="仿宋_GB2312" w:eastAsia="仿宋_GB2312" w:cs="仿宋_GB2312"/>
                <w:bCs/>
                <w:sz w:val="32"/>
                <w:szCs w:val="32"/>
                <w:lang w:val="en"/>
              </w:rPr>
            </w:pPr>
            <w:r>
              <w:rPr>
                <w:rFonts w:hint="default" w:ascii="仿宋_GB2312" w:hAnsi="仿宋_GB2312" w:eastAsia="仿宋_GB2312" w:cs="仿宋_GB2312"/>
                <w:bCs/>
                <w:sz w:val="32"/>
                <w:szCs w:val="32"/>
                <w:lang w:val="en"/>
              </w:rPr>
              <w:t>2</w:t>
            </w:r>
          </w:p>
        </w:tc>
        <w:tc>
          <w:tcPr>
            <w:tcW w:w="1239"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T/C</w:t>
            </w:r>
            <w:r>
              <w:rPr>
                <w:rFonts w:hint="default" w:ascii="仿宋_GB2312" w:hAnsi="仿宋_GB2312" w:eastAsia="仿宋_GB2312" w:cs="仿宋_GB2312"/>
                <w:bCs/>
                <w:sz w:val="32"/>
                <w:szCs w:val="32"/>
                <w:lang w:val="en" w:eastAsia="zh-CN"/>
              </w:rPr>
              <w:t>:</w:t>
            </w:r>
            <w:r>
              <w:rPr>
                <w:rFonts w:hint="eastAsia" w:ascii="仿宋_GB2312" w:hAnsi="仿宋_GB2312" w:eastAsia="仿宋_GB2312" w:cs="仿宋_GB2312"/>
                <w:bCs/>
                <w:sz w:val="32"/>
                <w:szCs w:val="32"/>
                <w:lang w:val="en-US" w:eastAsia="zh-CN"/>
              </w:rPr>
              <w:t>65/35面料（厚）</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幅宽</w:t>
            </w:r>
            <w:r>
              <w:rPr>
                <w:rFonts w:hint="eastAsia" w:ascii="仿宋_GB2312" w:hAnsi="仿宋_GB2312" w:eastAsia="仿宋_GB2312" w:cs="仿宋_GB2312"/>
                <w:bCs/>
                <w:sz w:val="32"/>
                <w:szCs w:val="32"/>
                <w:lang w:val="en-US" w:eastAsia="zh-CN"/>
              </w:rPr>
              <w:t>150</w:t>
            </w:r>
            <w:r>
              <w:rPr>
                <w:rFonts w:hint="eastAsia" w:ascii="仿宋_GB2312" w:hAnsi="仿宋_GB2312" w:eastAsia="仿宋_GB2312" w:cs="仿宋_GB2312"/>
                <w:bCs/>
                <w:sz w:val="32"/>
                <w:szCs w:val="32"/>
              </w:rPr>
              <w:t>M</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3200</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米</w:t>
            </w:r>
          </w:p>
        </w:tc>
        <w:tc>
          <w:tcPr>
            <w:tcW w:w="1442" w:type="pc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default" w:ascii="仿宋_GB2312" w:hAnsi="仿宋_GB2312" w:eastAsia="仿宋_GB2312" w:cs="仿宋_GB2312"/>
                <w:bCs/>
                <w:sz w:val="32"/>
                <w:szCs w:val="32"/>
                <w:lang w:val="en"/>
              </w:rPr>
            </w:pPr>
            <w:r>
              <w:rPr>
                <w:rFonts w:hint="default" w:ascii="仿宋_GB2312" w:hAnsi="仿宋_GB2312" w:eastAsia="仿宋_GB2312" w:cs="仿宋_GB2312"/>
                <w:bCs/>
                <w:sz w:val="32"/>
                <w:szCs w:val="32"/>
                <w:lang w:val="en"/>
              </w:rPr>
              <w:t>15.3</w:t>
            </w:r>
          </w:p>
        </w:tc>
      </w:tr>
    </w:tbl>
    <w:p>
      <w:pPr>
        <w:widowControl/>
        <w:numPr>
          <w:ilvl w:val="0"/>
          <w:numId w:val="0"/>
        </w:numPr>
        <w:spacing w:line="560" w:lineRule="exact"/>
        <w:ind w:firstLine="600" w:firstLineChars="200"/>
        <w:jc w:val="left"/>
        <w:rPr>
          <w:rFonts w:hint="eastAsia" w:ascii="仿宋_GB2312" w:hAnsi="仿宋_GB2312" w:eastAsia="仿宋_GB2312" w:cs="仿宋_GB2312"/>
          <w:b w:val="0"/>
          <w:bCs/>
          <w:kern w:val="0"/>
          <w:sz w:val="30"/>
          <w:szCs w:val="30"/>
        </w:rPr>
      </w:pPr>
      <w:r>
        <w:rPr>
          <w:rFonts w:hint="eastAsia" w:ascii="仿宋_GB2312" w:hAnsi="仿宋_GB2312" w:eastAsia="仿宋_GB2312" w:cs="仿宋_GB2312"/>
          <w:b w:val="0"/>
          <w:bCs/>
          <w:kern w:val="0"/>
          <w:sz w:val="30"/>
          <w:szCs w:val="30"/>
          <w:lang w:eastAsia="zh-CN"/>
        </w:rPr>
        <w:t>二</w:t>
      </w:r>
      <w:r>
        <w:rPr>
          <w:rFonts w:hint="eastAsia" w:ascii="仿宋_GB2312" w:hAnsi="仿宋_GB2312" w:eastAsia="仿宋_GB2312" w:cs="仿宋_GB2312"/>
          <w:b w:val="0"/>
          <w:bCs/>
          <w:kern w:val="0"/>
          <w:sz w:val="30"/>
          <w:szCs w:val="30"/>
        </w:rPr>
        <w:t>、技术需求</w:t>
      </w:r>
    </w:p>
    <w:tbl>
      <w:tblPr>
        <w:tblStyle w:val="15"/>
        <w:tblW w:w="8617" w:type="dxa"/>
        <w:jc w:val="center"/>
        <w:tblLayout w:type="fixed"/>
        <w:tblCellMar>
          <w:top w:w="15" w:type="dxa"/>
          <w:left w:w="15" w:type="dxa"/>
          <w:bottom w:w="15" w:type="dxa"/>
          <w:right w:w="15" w:type="dxa"/>
        </w:tblCellMar>
      </w:tblPr>
      <w:tblGrid>
        <w:gridCol w:w="695"/>
        <w:gridCol w:w="1065"/>
        <w:gridCol w:w="6857"/>
      </w:tblGrid>
      <w:tr>
        <w:tblPrEx>
          <w:tblCellMar>
            <w:top w:w="15" w:type="dxa"/>
            <w:left w:w="15" w:type="dxa"/>
            <w:bottom w:w="15" w:type="dxa"/>
            <w:right w:w="15" w:type="dxa"/>
          </w:tblCellMar>
        </w:tblPrEx>
        <w:trPr>
          <w:trHeight w:val="748"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面料品名</w:t>
            </w:r>
          </w:p>
        </w:tc>
        <w:tc>
          <w:tcPr>
            <w:tcW w:w="68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b/>
                <w:bCs/>
                <w:kern w:val="0"/>
                <w:sz w:val="24"/>
                <w:szCs w:val="24"/>
              </w:rPr>
              <w:t>招标技术要求</w:t>
            </w:r>
          </w:p>
        </w:tc>
      </w:tr>
      <w:tr>
        <w:tblPrEx>
          <w:tblCellMar>
            <w:top w:w="15" w:type="dxa"/>
            <w:left w:w="15" w:type="dxa"/>
            <w:bottom w:w="15" w:type="dxa"/>
            <w:right w:w="15" w:type="dxa"/>
          </w:tblCellMar>
        </w:tblPrEx>
        <w:trPr>
          <w:trHeight w:val="1320"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纯棉面料</w:t>
            </w:r>
          </w:p>
        </w:tc>
        <w:tc>
          <w:tcPr>
            <w:tcW w:w="6857" w:type="dxa"/>
            <w:tcBorders>
              <w:top w:val="single" w:color="000000" w:sz="4" w:space="0"/>
              <w:left w:val="single" w:color="000000" w:sz="4" w:space="0"/>
              <w:bottom w:val="single" w:color="000000" w:sz="4" w:space="0"/>
              <w:right w:val="single" w:color="000000" w:sz="4" w:space="0"/>
            </w:tcBorders>
            <w:noWrap/>
            <w:vAlign w:val="center"/>
          </w:tcPr>
          <w:p>
            <w:pPr>
              <w:widowControl/>
              <w:wordWrap w:val="0"/>
              <w:spacing w:line="360" w:lineRule="auto"/>
              <w:jc w:val="left"/>
              <w:textAlignment w:val="center"/>
              <w:rPr>
                <w:rFonts w:hint="eastAsia" w:ascii="宋体" w:hAnsi="宋体" w:eastAsia="宋体" w:cs="宋体"/>
                <w:color w:val="000000"/>
                <w:kern w:val="0"/>
                <w:sz w:val="24"/>
                <w:szCs w:val="24"/>
                <w:lang w:val="en" w:eastAsia="zh-CN" w:bidi="ar"/>
              </w:rPr>
            </w:pPr>
            <w:r>
              <w:rPr>
                <w:rFonts w:hint="eastAsia" w:ascii="宋体" w:hAnsi="宋体" w:eastAsia="宋体" w:cs="宋体"/>
                <w:color w:val="000000"/>
                <w:kern w:val="0"/>
                <w:sz w:val="24"/>
                <w:szCs w:val="24"/>
                <w:lang w:bidi="ar"/>
              </w:rPr>
              <w:t>面料幅宽150CM</w:t>
            </w:r>
            <w:r>
              <w:rPr>
                <w:rFonts w:hint="eastAsia" w:ascii="宋体" w:hAnsi="宋体" w:eastAsia="宋体" w:cs="宋体"/>
                <w:color w:val="000000"/>
                <w:kern w:val="0"/>
                <w:sz w:val="24"/>
                <w:szCs w:val="24"/>
                <w:lang w:eastAsia="zh-CN" w:bidi="ar"/>
              </w:rPr>
              <w:t>；机织面料；花纹颜色：中标后按采购人需求提供</w:t>
            </w:r>
          </w:p>
          <w:p>
            <w:pPr>
              <w:wordWrap w:val="0"/>
              <w:spacing w:line="360" w:lineRule="auto"/>
              <w:jc w:val="left"/>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1、</w:t>
            </w:r>
            <w:r>
              <w:rPr>
                <w:rFonts w:hint="eastAsia" w:ascii="宋体" w:hAnsi="宋体" w:eastAsia="宋体" w:cs="宋体"/>
                <w:sz w:val="24"/>
                <w:szCs w:val="24"/>
              </w:rPr>
              <w:t>纤维含量</w:t>
            </w:r>
            <w:r>
              <w:rPr>
                <w:rFonts w:hint="eastAsia" w:ascii="宋体" w:hAnsi="宋体" w:eastAsia="宋体" w:cs="宋体"/>
                <w:sz w:val="24"/>
                <w:szCs w:val="24"/>
                <w:lang w:eastAsia="zh-CN"/>
              </w:rPr>
              <w:t>（</w:t>
            </w:r>
            <w:r>
              <w:rPr>
                <w:rFonts w:hint="eastAsia" w:ascii="宋体" w:hAnsi="宋体" w:eastAsia="宋体" w:cs="宋体"/>
                <w:bCs/>
                <w:sz w:val="24"/>
                <w:szCs w:val="24"/>
              </w:rPr>
              <w:t>%</w:t>
            </w:r>
            <w:r>
              <w:rPr>
                <w:rFonts w:hint="eastAsia" w:ascii="宋体" w:hAnsi="宋体" w:eastAsia="宋体" w:cs="宋体"/>
                <w:sz w:val="24"/>
                <w:szCs w:val="24"/>
                <w:lang w:eastAsia="zh-CN"/>
              </w:rPr>
              <w:t>）</w:t>
            </w:r>
            <w:r>
              <w:rPr>
                <w:rFonts w:hint="eastAsia" w:ascii="宋体" w:hAnsi="宋体" w:eastAsia="宋体" w:cs="宋体"/>
                <w:bCs/>
                <w:sz w:val="24"/>
                <w:szCs w:val="24"/>
              </w:rPr>
              <w:t>：棉100，</w:t>
            </w:r>
            <w:r>
              <w:rPr>
                <w:rFonts w:hint="eastAsia" w:ascii="宋体" w:hAnsi="宋体" w:eastAsia="宋体" w:cs="宋体"/>
                <w:sz w:val="24"/>
                <w:szCs w:val="24"/>
              </w:rPr>
              <w:t>检测依据：FZ/T01057.1</w:t>
            </w:r>
            <w:r>
              <w:rPr>
                <w:rFonts w:hint="eastAsia" w:ascii="宋体" w:hAnsi="宋体" w:eastAsia="宋体" w:cs="宋体"/>
                <w:sz w:val="24"/>
                <w:szCs w:val="24"/>
                <w:lang w:val="en-US" w:eastAsia="zh-CN"/>
              </w:rPr>
              <w:t>~4</w:t>
            </w:r>
            <w:r>
              <w:rPr>
                <w:rFonts w:hint="eastAsia" w:ascii="宋体" w:hAnsi="宋体" w:eastAsia="宋体" w:cs="宋体"/>
                <w:sz w:val="24"/>
                <w:szCs w:val="24"/>
              </w:rPr>
              <w:t>-2007</w:t>
            </w:r>
          </w:p>
          <w:p>
            <w:pPr>
              <w:wordWrap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w:t>
            </w:r>
            <w:r>
              <w:rPr>
                <w:rFonts w:hint="eastAsia" w:ascii="宋体" w:hAnsi="宋体" w:eastAsia="宋体" w:cs="宋体"/>
                <w:bCs/>
                <w:sz w:val="24"/>
                <w:szCs w:val="24"/>
              </w:rPr>
              <w:t>2、单位面积质量（g/㎡）：</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en" w:eastAsia="zh-CN"/>
              </w:rPr>
              <w:t>25</w:t>
            </w:r>
            <w:r>
              <w:rPr>
                <w:rFonts w:hint="eastAsia" w:ascii="宋体" w:hAnsi="宋体" w:eastAsia="宋体" w:cs="宋体"/>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sz w:val="24"/>
                <w:szCs w:val="24"/>
              </w:rPr>
              <w:t>检测依据：GB/T4669-2008；</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3、纱线线密度</w:t>
            </w:r>
            <w:r>
              <w:rPr>
                <w:rFonts w:hint="eastAsia" w:ascii="宋体" w:hAnsi="宋体" w:eastAsia="宋体" w:cs="宋体"/>
                <w:bCs/>
                <w:sz w:val="24"/>
                <w:szCs w:val="24"/>
                <w:lang w:eastAsia="zh-CN"/>
              </w:rPr>
              <w:t>（</w:t>
            </w:r>
            <w:r>
              <w:rPr>
                <w:rFonts w:hint="eastAsia" w:ascii="宋体" w:hAnsi="宋体" w:eastAsia="宋体" w:cs="宋体"/>
                <w:bCs/>
                <w:sz w:val="24"/>
                <w:szCs w:val="24"/>
                <w:lang w:val="en" w:eastAsia="zh-CN"/>
              </w:rPr>
              <w:t>tex</w:t>
            </w:r>
            <w:r>
              <w:rPr>
                <w:rFonts w:hint="eastAsia" w:ascii="宋体" w:hAnsi="宋体" w:eastAsia="宋体" w:cs="宋体"/>
                <w:bCs/>
                <w:sz w:val="24"/>
                <w:szCs w:val="24"/>
                <w:lang w:eastAsia="zh-CN"/>
              </w:rPr>
              <w:t>）</w:t>
            </w:r>
            <w:r>
              <w:rPr>
                <w:rFonts w:hint="eastAsia" w:ascii="宋体" w:hAnsi="宋体" w:eastAsia="宋体" w:cs="宋体"/>
                <w:bCs/>
                <w:sz w:val="24"/>
                <w:szCs w:val="24"/>
              </w:rPr>
              <w:t>：经纱2</w:t>
            </w:r>
            <w:r>
              <w:rPr>
                <w:rFonts w:hint="eastAsia" w:ascii="宋体" w:hAnsi="宋体" w:eastAsia="宋体" w:cs="宋体"/>
                <w:bCs/>
                <w:sz w:val="24"/>
                <w:szCs w:val="24"/>
                <w:lang w:val="en"/>
              </w:rPr>
              <w:t>7</w:t>
            </w:r>
            <w:r>
              <w:rPr>
                <w:rFonts w:hint="eastAsia" w:ascii="宋体" w:hAnsi="宋体" w:eastAsia="宋体" w:cs="宋体"/>
                <w:bCs/>
                <w:sz w:val="24"/>
                <w:szCs w:val="24"/>
              </w:rPr>
              <w:t>，纬纱</w:t>
            </w:r>
            <w:r>
              <w:rPr>
                <w:rFonts w:hint="eastAsia" w:ascii="宋体" w:hAnsi="宋体" w:eastAsia="宋体" w:cs="宋体"/>
                <w:bCs/>
                <w:sz w:val="24"/>
                <w:szCs w:val="24"/>
                <w:lang w:val="en"/>
              </w:rPr>
              <w:t>35</w:t>
            </w:r>
            <w:r>
              <w:rPr>
                <w:rFonts w:hint="eastAsia" w:ascii="宋体" w:hAnsi="宋体" w:eastAsia="宋体" w:cs="宋体"/>
                <w:bCs/>
                <w:sz w:val="24"/>
                <w:szCs w:val="24"/>
              </w:rPr>
              <w:t>，（±2），</w:t>
            </w:r>
            <w:r>
              <w:rPr>
                <w:rFonts w:hint="eastAsia" w:ascii="宋体" w:hAnsi="宋体" w:eastAsia="宋体" w:cs="宋体"/>
                <w:sz w:val="24"/>
                <w:szCs w:val="24"/>
              </w:rPr>
              <w:t>检测依据：GB/T29256.5-2012。</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4、织物密度（根/10cm）：经</w:t>
            </w:r>
            <w:r>
              <w:rPr>
                <w:rFonts w:hint="eastAsia" w:ascii="宋体" w:hAnsi="宋体" w:eastAsia="宋体" w:cs="宋体"/>
                <w:bCs/>
                <w:sz w:val="24"/>
                <w:szCs w:val="24"/>
                <w:lang w:eastAsia="zh-CN"/>
              </w:rPr>
              <w:t>向</w:t>
            </w:r>
            <w:r>
              <w:rPr>
                <w:rFonts w:hint="eastAsia" w:ascii="宋体" w:hAnsi="宋体" w:eastAsia="宋体" w:cs="宋体"/>
                <w:bCs/>
                <w:sz w:val="24"/>
                <w:szCs w:val="24"/>
              </w:rPr>
              <w:t>：</w:t>
            </w:r>
            <w:r>
              <w:rPr>
                <w:rFonts w:hint="eastAsia" w:ascii="宋体" w:hAnsi="宋体" w:eastAsia="宋体" w:cs="宋体"/>
                <w:bCs/>
                <w:sz w:val="24"/>
                <w:szCs w:val="24"/>
                <w:lang w:val="en"/>
              </w:rPr>
              <w:t>520</w:t>
            </w:r>
            <w:r>
              <w:rPr>
                <w:rFonts w:hint="eastAsia" w:ascii="宋体" w:hAnsi="宋体" w:eastAsia="宋体" w:cs="宋体"/>
                <w:bCs/>
                <w:sz w:val="24"/>
                <w:szCs w:val="24"/>
              </w:rPr>
              <w:t>，纬</w:t>
            </w:r>
            <w:r>
              <w:rPr>
                <w:rFonts w:hint="eastAsia" w:ascii="宋体" w:hAnsi="宋体" w:eastAsia="宋体" w:cs="宋体"/>
                <w:bCs/>
                <w:sz w:val="24"/>
                <w:szCs w:val="24"/>
                <w:lang w:eastAsia="zh-CN"/>
              </w:rPr>
              <w:t>向</w:t>
            </w: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en" w:eastAsia="zh-CN"/>
              </w:rPr>
              <w:t>0</w:t>
            </w:r>
            <w:r>
              <w:rPr>
                <w:rFonts w:hint="eastAsia" w:ascii="宋体" w:hAnsi="宋体" w:eastAsia="宋体" w:cs="宋体"/>
                <w:bCs/>
                <w:sz w:val="24"/>
                <w:szCs w:val="24"/>
                <w:lang w:val="en-US" w:eastAsia="zh-CN"/>
              </w:rPr>
              <w:t>0</w:t>
            </w:r>
            <w:r>
              <w:rPr>
                <w:rFonts w:hint="eastAsia" w:ascii="宋体" w:hAnsi="宋体" w:eastAsia="宋体" w:cs="宋体"/>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sz w:val="24"/>
                <w:szCs w:val="24"/>
              </w:rPr>
              <w:t>检测依据：GB/T4668-1995。</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5、</w:t>
            </w:r>
            <w:r>
              <w:rPr>
                <w:rFonts w:hint="eastAsia" w:ascii="宋体" w:hAnsi="宋体" w:eastAsia="宋体" w:cs="宋体"/>
                <w:bCs/>
                <w:sz w:val="24"/>
                <w:szCs w:val="24"/>
              </w:rPr>
              <w:t>断裂强力（N）：经向：≥</w:t>
            </w:r>
            <w:r>
              <w:rPr>
                <w:rFonts w:hint="eastAsia" w:ascii="宋体" w:hAnsi="宋体" w:eastAsia="宋体" w:cs="宋体"/>
                <w:bCs/>
                <w:sz w:val="24"/>
                <w:szCs w:val="24"/>
                <w:lang w:val="en-US" w:eastAsia="zh-CN"/>
              </w:rPr>
              <w:t>700</w:t>
            </w:r>
            <w:r>
              <w:rPr>
                <w:rFonts w:hint="eastAsia" w:ascii="宋体" w:hAnsi="宋体" w:eastAsia="宋体" w:cs="宋体"/>
                <w:bCs/>
                <w:sz w:val="24"/>
                <w:szCs w:val="24"/>
              </w:rPr>
              <w:t>，纬向：≥350，</w:t>
            </w:r>
            <w:r>
              <w:rPr>
                <w:rFonts w:hint="eastAsia" w:ascii="宋体" w:hAnsi="宋体" w:eastAsia="宋体" w:cs="宋体"/>
                <w:sz w:val="24"/>
                <w:szCs w:val="24"/>
              </w:rPr>
              <w:t>检测依据：GB/T3923.1-2013。</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6、</w:t>
            </w:r>
            <w:r>
              <w:rPr>
                <w:rFonts w:hint="eastAsia" w:ascii="宋体" w:hAnsi="宋体" w:eastAsia="宋体" w:cs="宋体"/>
                <w:bCs/>
                <w:sz w:val="24"/>
                <w:szCs w:val="24"/>
                <w:lang w:eastAsia="zh-CN"/>
              </w:rPr>
              <w:t>撕破</w:t>
            </w:r>
            <w:r>
              <w:rPr>
                <w:rFonts w:hint="eastAsia" w:ascii="宋体" w:hAnsi="宋体" w:eastAsia="宋体" w:cs="宋体"/>
                <w:bCs/>
                <w:sz w:val="24"/>
                <w:szCs w:val="24"/>
              </w:rPr>
              <w:t>强力（N）：经向：≥</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sz w:val="24"/>
                <w:szCs w:val="24"/>
              </w:rPr>
              <w:t>检测依据：GB/T39</w:t>
            </w:r>
            <w:r>
              <w:rPr>
                <w:rFonts w:hint="eastAsia" w:ascii="宋体" w:hAnsi="宋体" w:eastAsia="宋体" w:cs="宋体"/>
                <w:sz w:val="24"/>
                <w:szCs w:val="24"/>
                <w:lang w:val="en-US" w:eastAsia="zh-CN"/>
              </w:rPr>
              <w:t>17.2</w:t>
            </w:r>
            <w:r>
              <w:rPr>
                <w:rFonts w:hint="eastAsia" w:ascii="宋体" w:hAnsi="宋体" w:eastAsia="宋体" w:cs="宋体"/>
                <w:sz w:val="24"/>
                <w:szCs w:val="24"/>
              </w:rPr>
              <w:t>-20</w:t>
            </w:r>
            <w:r>
              <w:rPr>
                <w:rFonts w:hint="eastAsia" w:ascii="宋体" w:hAnsi="宋体" w:eastAsia="宋体" w:cs="宋体"/>
                <w:sz w:val="24"/>
                <w:szCs w:val="24"/>
                <w:lang w:val="en-US" w:eastAsia="zh-CN"/>
              </w:rPr>
              <w:t>09</w:t>
            </w:r>
            <w:r>
              <w:rPr>
                <w:rFonts w:hint="eastAsia" w:ascii="宋体" w:hAnsi="宋体" w:eastAsia="宋体" w:cs="宋体"/>
                <w:sz w:val="24"/>
                <w:szCs w:val="24"/>
              </w:rPr>
              <w:t>。</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7、</w:t>
            </w:r>
            <w:r>
              <w:rPr>
                <w:rFonts w:hint="eastAsia" w:ascii="宋体" w:hAnsi="宋体" w:eastAsia="宋体" w:cs="宋体"/>
                <w:sz w:val="24"/>
                <w:szCs w:val="24"/>
                <w:lang w:eastAsia="zh-CN"/>
              </w:rPr>
              <w:t>水洗尺寸变化率（</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）：经向</w:t>
            </w:r>
            <w:r>
              <w:rPr>
                <w:rFonts w:hint="eastAsia" w:ascii="宋体" w:hAnsi="宋体" w:eastAsia="宋体" w:cs="宋体"/>
                <w:bCs/>
                <w:sz w:val="24"/>
                <w:szCs w:val="24"/>
              </w:rPr>
              <w:t>±</w:t>
            </w:r>
            <w:r>
              <w:rPr>
                <w:rFonts w:hint="eastAsia" w:ascii="宋体" w:hAnsi="宋体" w:eastAsia="宋体" w:cs="宋体"/>
                <w:bCs/>
                <w:sz w:val="24"/>
                <w:szCs w:val="24"/>
                <w:lang w:val="en-US" w:eastAsia="zh-CN"/>
              </w:rPr>
              <w:t>5，纬向</w:t>
            </w: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8628-2013</w:t>
            </w:r>
            <w:r>
              <w:rPr>
                <w:rFonts w:hint="eastAsia" w:ascii="宋体" w:hAnsi="宋体" w:eastAsia="宋体" w:cs="宋体"/>
                <w:sz w:val="24"/>
                <w:szCs w:val="24"/>
              </w:rPr>
              <w:t>。</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8、</w:t>
            </w:r>
            <w:r>
              <w:rPr>
                <w:rFonts w:hint="eastAsia" w:ascii="宋体" w:hAnsi="宋体" w:eastAsia="宋体" w:cs="宋体"/>
                <w:sz w:val="24"/>
                <w:szCs w:val="24"/>
                <w:lang w:eastAsia="zh-CN"/>
              </w:rPr>
              <w:t>起球（级）：</w:t>
            </w:r>
            <w:r>
              <w:rPr>
                <w:rFonts w:hint="eastAsia" w:ascii="宋体" w:hAnsi="宋体" w:eastAsia="宋体" w:cs="宋体"/>
                <w:bCs/>
                <w:sz w:val="24"/>
                <w:szCs w:val="24"/>
              </w:rPr>
              <w:t>≥4</w:t>
            </w:r>
            <w:r>
              <w:rPr>
                <w:rFonts w:hint="eastAsia" w:ascii="宋体" w:hAnsi="宋体" w:eastAsia="宋体" w:cs="宋体"/>
                <w:bCs/>
                <w:sz w:val="24"/>
                <w:szCs w:val="24"/>
                <w:lang w:eastAsia="zh-CN"/>
              </w:rPr>
              <w:t>，</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4802.1-2008</w:t>
            </w:r>
            <w:r>
              <w:rPr>
                <w:rFonts w:hint="eastAsia" w:ascii="宋体" w:hAnsi="宋体" w:eastAsia="宋体" w:cs="宋体"/>
                <w:sz w:val="24"/>
                <w:szCs w:val="24"/>
              </w:rPr>
              <w:t>。</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bCs/>
                <w:sz w:val="24"/>
                <w:szCs w:val="24"/>
                <w:lang w:eastAsia="zh-CN"/>
              </w:rPr>
              <w:t>耐皂洗</w:t>
            </w:r>
            <w:r>
              <w:rPr>
                <w:rFonts w:hint="eastAsia" w:ascii="宋体" w:hAnsi="宋体" w:eastAsia="宋体" w:cs="宋体"/>
                <w:bCs/>
                <w:sz w:val="24"/>
                <w:szCs w:val="24"/>
              </w:rPr>
              <w:t>色牢度（级）：≥4，</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3921-2008A</w:t>
            </w:r>
            <w:r>
              <w:rPr>
                <w:rFonts w:hint="eastAsia" w:ascii="宋体" w:hAnsi="宋体" w:eastAsia="宋体" w:cs="宋体"/>
                <w:sz w:val="24"/>
                <w:szCs w:val="24"/>
              </w:rPr>
              <w:t>。</w:t>
            </w:r>
          </w:p>
          <w:p>
            <w:p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bCs/>
                <w:sz w:val="24"/>
                <w:szCs w:val="24"/>
                <w:lang w:eastAsia="zh-CN"/>
              </w:rPr>
              <w:t>耐次氯酸盐漂白</w:t>
            </w:r>
            <w:r>
              <w:rPr>
                <w:rFonts w:hint="eastAsia" w:ascii="宋体" w:hAnsi="宋体" w:eastAsia="宋体" w:cs="宋体"/>
                <w:bCs/>
                <w:sz w:val="24"/>
                <w:szCs w:val="24"/>
              </w:rPr>
              <w:t>色牢度（级）：≥4，</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7069-1997</w:t>
            </w:r>
            <w:r>
              <w:rPr>
                <w:rFonts w:hint="eastAsia" w:ascii="宋体" w:hAnsi="宋体" w:eastAsia="宋体" w:cs="宋体"/>
                <w:sz w:val="24"/>
                <w:szCs w:val="24"/>
              </w:rPr>
              <w:t>。</w:t>
            </w:r>
          </w:p>
          <w:p>
            <w:pPr>
              <w:wordWrap w:val="0"/>
              <w:spacing w:line="360" w:lineRule="auto"/>
              <w:rPr>
                <w:rFonts w:hint="eastAsia" w:ascii="宋体" w:hAnsi="宋体" w:eastAsia="宋体" w:cs="宋体"/>
                <w:kern w:val="0"/>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、甲醛含量</w:t>
            </w:r>
            <w:r>
              <w:rPr>
                <w:rFonts w:hint="eastAsia" w:ascii="宋体" w:hAnsi="宋体" w:eastAsia="宋体" w:cs="宋体"/>
                <w:kern w:val="0"/>
                <w:sz w:val="24"/>
                <w:szCs w:val="24"/>
              </w:rPr>
              <w:t>（mg/kg）：不得检出，检测依据：GB/T2912.1-2009。</w:t>
            </w:r>
          </w:p>
          <w:p>
            <w:pPr>
              <w:wordWrap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、PH值：4.0-</w:t>
            </w:r>
            <w:r>
              <w:rPr>
                <w:rFonts w:hint="eastAsia" w:ascii="宋体" w:hAnsi="宋体" w:eastAsia="宋体" w:cs="宋体"/>
                <w:sz w:val="24"/>
                <w:szCs w:val="24"/>
                <w:lang w:val="en"/>
              </w:rPr>
              <w:t>10.0</w:t>
            </w:r>
            <w:r>
              <w:rPr>
                <w:rFonts w:hint="eastAsia" w:ascii="宋体" w:hAnsi="宋体" w:eastAsia="宋体" w:cs="宋体"/>
                <w:sz w:val="24"/>
                <w:szCs w:val="24"/>
              </w:rPr>
              <w:t>，检测依据：GB/T7573-2009。</w:t>
            </w:r>
          </w:p>
          <w:p>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、可分解致癌芳香胺染料</w:t>
            </w:r>
            <w:r>
              <w:rPr>
                <w:rFonts w:hint="eastAsia" w:ascii="宋体" w:hAnsi="宋体" w:eastAsia="宋体" w:cs="宋体"/>
                <w:kern w:val="0"/>
                <w:sz w:val="24"/>
                <w:szCs w:val="24"/>
              </w:rPr>
              <w:t>：不得检出，检测依据：GB/T17592-2011。</w:t>
            </w:r>
          </w:p>
          <w:p>
            <w:pPr>
              <w:widowControl/>
              <w:textAlignment w:val="center"/>
              <w:rPr>
                <w:rFonts w:hint="eastAsia" w:ascii="宋体" w:hAnsi="宋体" w:eastAsia="宋体" w:cs="宋体"/>
                <w:color w:val="000000"/>
                <w:kern w:val="0"/>
                <w:sz w:val="24"/>
                <w:szCs w:val="24"/>
              </w:rPr>
            </w:pPr>
            <w:r>
              <w:rPr>
                <w:rFonts w:hint="eastAsia" w:ascii="宋体" w:hAnsi="宋体" w:eastAsia="宋体" w:cs="宋体"/>
                <w:b w:val="0"/>
                <w:bCs/>
                <w:color w:val="auto"/>
                <w:sz w:val="24"/>
                <w:szCs w:val="24"/>
                <w:highlight w:val="none"/>
              </w:rPr>
              <w:t>注：第1-1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共1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项重要项需按要求提供202</w:t>
            </w:r>
            <w:r>
              <w:rPr>
                <w:rFonts w:hint="eastAsia" w:ascii="宋体" w:hAnsi="宋体" w:eastAsia="宋体" w:cs="宋体"/>
                <w:b w:val="0"/>
                <w:bCs/>
                <w:color w:val="auto"/>
                <w:sz w:val="24"/>
                <w:szCs w:val="24"/>
                <w:highlight w:val="none"/>
                <w:lang w:val="en"/>
              </w:rPr>
              <w:t>2</w:t>
            </w:r>
            <w:r>
              <w:rPr>
                <w:rFonts w:hint="eastAsia" w:ascii="宋体" w:hAnsi="宋体" w:eastAsia="宋体" w:cs="宋体"/>
                <w:b w:val="0"/>
                <w:bCs/>
                <w:color w:val="auto"/>
                <w:sz w:val="24"/>
                <w:szCs w:val="24"/>
                <w:highlight w:val="none"/>
              </w:rPr>
              <w:t>年1月1日至本项目开标之日经CMA及CNAS认证的第三方检测机构出具的检测报告（检测报告上须体现CMA及CNAS标识），每项检测依据和检测结果须在同一份检测报告中体现。</w:t>
            </w:r>
          </w:p>
        </w:tc>
      </w:tr>
      <w:tr>
        <w:tblPrEx>
          <w:tblCellMar>
            <w:top w:w="15" w:type="dxa"/>
            <w:left w:w="15" w:type="dxa"/>
            <w:bottom w:w="15" w:type="dxa"/>
            <w:right w:w="15" w:type="dxa"/>
          </w:tblCellMar>
        </w:tblPrEx>
        <w:trPr>
          <w:trHeight w:val="1140"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lang w:val="en"/>
              </w:rPr>
            </w:pPr>
            <w:r>
              <w:rPr>
                <w:rFonts w:hint="eastAsia" w:ascii="宋体" w:hAnsi="宋体" w:eastAsia="宋体" w:cs="宋体"/>
                <w:color w:val="000000"/>
                <w:kern w:val="0"/>
                <w:sz w:val="24"/>
                <w:szCs w:val="24"/>
                <w:lang w:val="en"/>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T/C</w:t>
            </w:r>
            <w:r>
              <w:rPr>
                <w:rFonts w:hint="eastAsia" w:ascii="宋体" w:hAnsi="宋体" w:eastAsia="宋体" w:cs="宋体"/>
                <w:color w:val="000000"/>
                <w:kern w:val="0"/>
                <w:sz w:val="24"/>
                <w:szCs w:val="24"/>
                <w:lang w:val="en" w:eastAsia="zh-CN"/>
              </w:rPr>
              <w:t>:</w:t>
            </w:r>
            <w:r>
              <w:rPr>
                <w:rFonts w:hint="eastAsia" w:ascii="宋体" w:hAnsi="宋体" w:eastAsia="宋体" w:cs="宋体"/>
                <w:color w:val="000000"/>
                <w:kern w:val="0"/>
                <w:sz w:val="24"/>
                <w:szCs w:val="24"/>
                <w:lang w:val="en-US" w:eastAsia="zh-CN"/>
              </w:rPr>
              <w:t>65/35面料</w:t>
            </w:r>
          </w:p>
        </w:tc>
        <w:tc>
          <w:tcPr>
            <w:tcW w:w="6857" w:type="dxa"/>
            <w:tcBorders>
              <w:top w:val="single" w:color="000000" w:sz="4" w:space="0"/>
              <w:left w:val="single" w:color="000000" w:sz="4" w:space="0"/>
              <w:bottom w:val="single" w:color="000000" w:sz="4" w:space="0"/>
              <w:right w:val="single" w:color="000000" w:sz="4" w:space="0"/>
            </w:tcBorders>
            <w:noWrap/>
            <w:vAlign w:val="center"/>
          </w:tcPr>
          <w:p>
            <w:pPr>
              <w:widowControl/>
              <w:wordWrap w:val="0"/>
              <w:spacing w:line="360" w:lineRule="auto"/>
              <w:jc w:val="left"/>
              <w:textAlignment w:val="center"/>
              <w:rPr>
                <w:rFonts w:hint="eastAsia" w:ascii="宋体" w:hAnsi="宋体" w:eastAsia="宋体" w:cs="宋体"/>
                <w:color w:val="000000"/>
                <w:kern w:val="0"/>
                <w:sz w:val="24"/>
                <w:szCs w:val="24"/>
                <w:lang w:val="en" w:eastAsia="zh-CN" w:bidi="ar"/>
              </w:rPr>
            </w:pPr>
            <w:r>
              <w:rPr>
                <w:rFonts w:hint="eastAsia" w:ascii="宋体" w:hAnsi="宋体" w:eastAsia="宋体" w:cs="宋体"/>
                <w:color w:val="000000"/>
                <w:kern w:val="0"/>
                <w:sz w:val="24"/>
                <w:szCs w:val="24"/>
                <w:lang w:bidi="ar"/>
              </w:rPr>
              <w:t>面料幅宽</w:t>
            </w:r>
            <w:r>
              <w:rPr>
                <w:rFonts w:hint="eastAsia" w:ascii="宋体" w:hAnsi="宋体" w:eastAsia="宋体" w:cs="宋体"/>
                <w:color w:val="000000"/>
                <w:kern w:val="0"/>
                <w:sz w:val="24"/>
                <w:szCs w:val="24"/>
                <w:lang w:val="en-US" w:eastAsia="zh-CN" w:bidi="ar"/>
              </w:rPr>
              <w:t>150</w:t>
            </w:r>
            <w:r>
              <w:rPr>
                <w:rFonts w:hint="eastAsia" w:ascii="宋体" w:hAnsi="宋体" w:eastAsia="宋体" w:cs="宋体"/>
                <w:color w:val="000000"/>
                <w:kern w:val="0"/>
                <w:sz w:val="24"/>
                <w:szCs w:val="24"/>
                <w:lang w:bidi="ar"/>
              </w:rPr>
              <w:t>M</w:t>
            </w:r>
            <w:r>
              <w:rPr>
                <w:rFonts w:hint="eastAsia" w:ascii="宋体" w:hAnsi="宋体" w:eastAsia="宋体" w:cs="宋体"/>
                <w:color w:val="000000"/>
                <w:kern w:val="0"/>
                <w:sz w:val="24"/>
                <w:szCs w:val="24"/>
                <w:lang w:eastAsia="zh-CN" w:bidi="ar"/>
              </w:rPr>
              <w:t>；机织面料；花纹颜色：中标后按采购人需求提供</w:t>
            </w:r>
          </w:p>
          <w:p>
            <w:pPr>
              <w:wordWrap w:val="0"/>
              <w:spacing w:line="360" w:lineRule="auto"/>
              <w:jc w:val="left"/>
              <w:rPr>
                <w:rFonts w:hint="eastAsia" w:ascii="宋体" w:hAnsi="宋体" w:eastAsia="宋体" w:cs="宋体"/>
                <w:bCs/>
                <w:sz w:val="24"/>
                <w:szCs w:val="24"/>
                <w:lang w:eastAsia="zh-CN"/>
              </w:rPr>
            </w:pPr>
            <w:r>
              <w:rPr>
                <w:rFonts w:hint="eastAsia" w:ascii="宋体" w:hAnsi="宋体" w:eastAsia="宋体" w:cs="宋体"/>
                <w:b/>
                <w:bCs/>
                <w:sz w:val="24"/>
                <w:szCs w:val="24"/>
              </w:rPr>
              <w:t>▲</w:t>
            </w:r>
            <w:r>
              <w:rPr>
                <w:rFonts w:hint="eastAsia" w:ascii="宋体" w:hAnsi="宋体" w:eastAsia="宋体" w:cs="宋体"/>
                <w:bCs/>
                <w:sz w:val="24"/>
                <w:szCs w:val="24"/>
              </w:rPr>
              <w:t>1、</w:t>
            </w:r>
            <w:r>
              <w:rPr>
                <w:rFonts w:hint="eastAsia" w:ascii="宋体" w:hAnsi="宋体" w:eastAsia="宋体" w:cs="宋体"/>
                <w:sz w:val="24"/>
                <w:szCs w:val="24"/>
              </w:rPr>
              <w:t>纤维含量</w:t>
            </w:r>
            <w:r>
              <w:rPr>
                <w:rFonts w:hint="eastAsia" w:ascii="宋体" w:hAnsi="宋体" w:eastAsia="宋体" w:cs="宋体"/>
                <w:sz w:val="24"/>
                <w:szCs w:val="24"/>
                <w:lang w:eastAsia="zh-CN"/>
              </w:rPr>
              <w:t>（</w:t>
            </w:r>
            <w:r>
              <w:rPr>
                <w:rFonts w:hint="eastAsia" w:ascii="宋体" w:hAnsi="宋体" w:eastAsia="宋体" w:cs="宋体"/>
                <w:bCs/>
                <w:sz w:val="24"/>
                <w:szCs w:val="24"/>
              </w:rPr>
              <w:t>%</w:t>
            </w:r>
            <w:r>
              <w:rPr>
                <w:rFonts w:hint="eastAsia" w:ascii="宋体" w:hAnsi="宋体" w:eastAsia="宋体" w:cs="宋体"/>
                <w:sz w:val="24"/>
                <w:szCs w:val="24"/>
                <w:lang w:eastAsia="zh-CN"/>
              </w:rPr>
              <w:t>）</w:t>
            </w:r>
            <w:r>
              <w:rPr>
                <w:rFonts w:hint="eastAsia" w:ascii="宋体" w:hAnsi="宋体" w:eastAsia="宋体" w:cs="宋体"/>
                <w:bCs/>
                <w:sz w:val="24"/>
                <w:szCs w:val="24"/>
              </w:rPr>
              <w:t>：</w:t>
            </w:r>
            <w:r>
              <w:rPr>
                <w:rFonts w:hint="eastAsia" w:ascii="宋体" w:hAnsi="宋体" w:eastAsia="宋体" w:cs="宋体"/>
                <w:color w:val="000000"/>
                <w:kern w:val="0"/>
                <w:sz w:val="24"/>
                <w:szCs w:val="24"/>
                <w:lang w:val="en-US" w:eastAsia="zh-CN" w:bidi="ar"/>
              </w:rPr>
              <w:t>65</w:t>
            </w:r>
            <w:r>
              <w:rPr>
                <w:rFonts w:hint="eastAsia" w:ascii="宋体" w:hAnsi="宋体" w:eastAsia="宋体" w:cs="宋体"/>
                <w:color w:val="000000"/>
                <w:kern w:val="0"/>
                <w:sz w:val="24"/>
                <w:szCs w:val="24"/>
                <w:lang w:bidi="ar"/>
              </w:rPr>
              <w:t>%聚酯纤维+</w:t>
            </w:r>
            <w:r>
              <w:rPr>
                <w:rFonts w:hint="eastAsia" w:ascii="宋体" w:hAnsi="宋体" w:eastAsia="宋体" w:cs="宋体"/>
                <w:color w:val="000000"/>
                <w:kern w:val="0"/>
                <w:sz w:val="24"/>
                <w:szCs w:val="24"/>
                <w:lang w:val="en-US" w:eastAsia="zh-CN" w:bidi="ar"/>
              </w:rPr>
              <w:t>35</w:t>
            </w:r>
            <w:r>
              <w:rPr>
                <w:rFonts w:hint="eastAsia" w:ascii="宋体" w:hAnsi="宋体" w:eastAsia="宋体" w:cs="宋体"/>
                <w:color w:val="000000"/>
                <w:kern w:val="0"/>
                <w:sz w:val="24"/>
                <w:szCs w:val="24"/>
                <w:lang w:bidi="ar"/>
              </w:rPr>
              <w:t>%棉(±</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w:t>
            </w:r>
            <w:r>
              <w:rPr>
                <w:rFonts w:hint="eastAsia" w:ascii="宋体" w:hAnsi="宋体" w:eastAsia="宋体" w:cs="宋体"/>
                <w:bCs/>
                <w:sz w:val="24"/>
                <w:szCs w:val="24"/>
              </w:rPr>
              <w:t>，</w:t>
            </w:r>
            <w:r>
              <w:rPr>
                <w:rFonts w:hint="eastAsia" w:ascii="宋体" w:hAnsi="宋体" w:eastAsia="宋体" w:cs="宋体"/>
                <w:sz w:val="24"/>
                <w:szCs w:val="24"/>
              </w:rPr>
              <w:t>检测依据：FZ/T01057.1</w:t>
            </w:r>
            <w:r>
              <w:rPr>
                <w:rFonts w:hint="eastAsia" w:ascii="宋体" w:hAnsi="宋体" w:eastAsia="宋体" w:cs="宋体"/>
                <w:sz w:val="24"/>
                <w:szCs w:val="24"/>
                <w:lang w:val="en-US" w:eastAsia="zh-CN"/>
              </w:rPr>
              <w:t>~4</w:t>
            </w:r>
            <w:r>
              <w:rPr>
                <w:rFonts w:hint="eastAsia" w:ascii="宋体" w:hAnsi="宋体" w:eastAsia="宋体" w:cs="宋体"/>
                <w:sz w:val="24"/>
                <w:szCs w:val="24"/>
              </w:rPr>
              <w:t>-2007</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bidi="ar"/>
              </w:rPr>
              <w:t>GB/T2910.11-2009</w:t>
            </w:r>
          </w:p>
          <w:p>
            <w:pPr>
              <w:wordWrap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w:t>
            </w:r>
            <w:r>
              <w:rPr>
                <w:rFonts w:hint="eastAsia" w:ascii="宋体" w:hAnsi="宋体" w:eastAsia="宋体" w:cs="宋体"/>
                <w:bCs/>
                <w:sz w:val="24"/>
                <w:szCs w:val="24"/>
              </w:rPr>
              <w:t>2、单位面积质量（g/㎡）：</w:t>
            </w:r>
            <w:r>
              <w:rPr>
                <w:rFonts w:hint="eastAsia" w:ascii="宋体" w:hAnsi="宋体" w:eastAsia="宋体" w:cs="宋体"/>
                <w:bCs/>
                <w:sz w:val="24"/>
                <w:szCs w:val="24"/>
                <w:lang w:val="en-US" w:eastAsia="zh-CN"/>
              </w:rPr>
              <w:t>240</w:t>
            </w:r>
            <w:r>
              <w:rPr>
                <w:rFonts w:hint="eastAsia" w:ascii="宋体" w:hAnsi="宋体" w:eastAsia="宋体" w:cs="宋体"/>
                <w:bCs/>
                <w:sz w:val="24"/>
                <w:szCs w:val="24"/>
              </w:rPr>
              <w:t>（±</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sz w:val="24"/>
                <w:szCs w:val="24"/>
              </w:rPr>
              <w:t>检测依据：GB/T4669-2008；</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3、纱线线密度</w:t>
            </w:r>
            <w:r>
              <w:rPr>
                <w:rFonts w:hint="eastAsia" w:ascii="宋体" w:hAnsi="宋体" w:eastAsia="宋体" w:cs="宋体"/>
                <w:bCs/>
                <w:sz w:val="24"/>
                <w:szCs w:val="24"/>
                <w:lang w:eastAsia="zh-CN"/>
              </w:rPr>
              <w:t>（</w:t>
            </w:r>
            <w:r>
              <w:rPr>
                <w:rFonts w:hint="eastAsia" w:ascii="宋体" w:hAnsi="宋体" w:eastAsia="宋体" w:cs="宋体"/>
                <w:bCs/>
                <w:sz w:val="24"/>
                <w:szCs w:val="24"/>
                <w:lang w:val="en" w:eastAsia="zh-CN"/>
              </w:rPr>
              <w:t>tex</w:t>
            </w:r>
            <w:r>
              <w:rPr>
                <w:rFonts w:hint="eastAsia" w:ascii="宋体" w:hAnsi="宋体" w:eastAsia="宋体" w:cs="宋体"/>
                <w:bCs/>
                <w:sz w:val="24"/>
                <w:szCs w:val="24"/>
                <w:lang w:eastAsia="zh-CN"/>
              </w:rPr>
              <w:t>）</w:t>
            </w:r>
            <w:r>
              <w:rPr>
                <w:rFonts w:hint="eastAsia" w:ascii="宋体" w:hAnsi="宋体" w:eastAsia="宋体" w:cs="宋体"/>
                <w:bCs/>
                <w:sz w:val="24"/>
                <w:szCs w:val="24"/>
              </w:rPr>
              <w:t>：经纱（</w:t>
            </w:r>
            <w:r>
              <w:rPr>
                <w:rFonts w:hint="eastAsia" w:ascii="宋体" w:hAnsi="宋体" w:eastAsia="宋体" w:cs="宋体"/>
                <w:bCs/>
                <w:sz w:val="24"/>
                <w:szCs w:val="24"/>
                <w:lang w:val="en-US" w:eastAsia="zh-CN"/>
              </w:rPr>
              <w:t>13</w:t>
            </w:r>
            <w:r>
              <w:rPr>
                <w:rFonts w:hint="eastAsia" w:ascii="宋体" w:hAnsi="宋体" w:eastAsia="宋体" w:cs="宋体"/>
                <w:bCs/>
                <w:sz w:val="24"/>
                <w:szCs w:val="24"/>
              </w:rPr>
              <w:t>±</w:t>
            </w:r>
            <w:r>
              <w:rPr>
                <w:rFonts w:hint="eastAsia" w:ascii="宋体" w:hAnsi="宋体" w:eastAsia="宋体" w:cs="宋体"/>
                <w:bCs/>
                <w:sz w:val="24"/>
                <w:szCs w:val="24"/>
                <w:lang w:val="en" w:eastAsia="zh-CN"/>
              </w:rPr>
              <w:t>1</w:t>
            </w: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rPr>
              <w:t>，纬纱</w:t>
            </w:r>
            <w:r>
              <w:rPr>
                <w:rFonts w:hint="eastAsia" w:ascii="宋体" w:hAnsi="宋体" w:eastAsia="宋体" w:cs="宋体"/>
                <w:bCs/>
                <w:sz w:val="24"/>
                <w:szCs w:val="24"/>
                <w:lang w:val="en-US" w:eastAsia="zh-CN"/>
              </w:rPr>
              <w:t>27</w:t>
            </w:r>
            <w:r>
              <w:rPr>
                <w:rFonts w:hint="eastAsia" w:ascii="宋体" w:hAnsi="宋体" w:eastAsia="宋体" w:cs="宋体"/>
                <w:bCs/>
                <w:sz w:val="24"/>
                <w:szCs w:val="24"/>
              </w:rPr>
              <w:t>（±</w:t>
            </w:r>
            <w:r>
              <w:rPr>
                <w:rFonts w:hint="eastAsia" w:ascii="宋体" w:hAnsi="宋体" w:eastAsia="宋体" w:cs="宋体"/>
                <w:bCs/>
                <w:sz w:val="24"/>
                <w:szCs w:val="24"/>
                <w:lang w:val="en" w:eastAsia="zh-CN"/>
              </w:rPr>
              <w:t>1</w:t>
            </w:r>
            <w:r>
              <w:rPr>
                <w:rFonts w:hint="eastAsia" w:ascii="宋体" w:hAnsi="宋体" w:eastAsia="宋体" w:cs="宋体"/>
                <w:bCs/>
                <w:sz w:val="24"/>
                <w:szCs w:val="24"/>
              </w:rPr>
              <w:t>），</w:t>
            </w:r>
            <w:r>
              <w:rPr>
                <w:rFonts w:hint="eastAsia" w:ascii="宋体" w:hAnsi="宋体" w:eastAsia="宋体" w:cs="宋体"/>
                <w:sz w:val="24"/>
                <w:szCs w:val="24"/>
              </w:rPr>
              <w:t>检测依据：GB/T29256.5-2012。</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4、织物密度（根/10cm）：经</w:t>
            </w:r>
            <w:r>
              <w:rPr>
                <w:rFonts w:hint="eastAsia" w:ascii="宋体" w:hAnsi="宋体" w:eastAsia="宋体" w:cs="宋体"/>
                <w:bCs/>
                <w:sz w:val="24"/>
                <w:szCs w:val="24"/>
                <w:lang w:eastAsia="zh-CN"/>
              </w:rPr>
              <w:t>向</w:t>
            </w:r>
            <w:r>
              <w:rPr>
                <w:rFonts w:hint="eastAsia" w:ascii="宋体" w:hAnsi="宋体" w:eastAsia="宋体" w:cs="宋体"/>
                <w:bCs/>
                <w:sz w:val="24"/>
                <w:szCs w:val="24"/>
              </w:rPr>
              <w:t>：</w:t>
            </w:r>
            <w:r>
              <w:rPr>
                <w:rFonts w:hint="eastAsia" w:ascii="宋体" w:hAnsi="宋体" w:eastAsia="宋体" w:cs="宋体"/>
                <w:bCs/>
                <w:sz w:val="24"/>
                <w:szCs w:val="24"/>
                <w:lang w:val="en-US" w:eastAsia="zh-CN"/>
              </w:rPr>
              <w:t>560</w:t>
            </w:r>
            <w:r>
              <w:rPr>
                <w:rFonts w:hint="eastAsia" w:ascii="宋体" w:hAnsi="宋体" w:eastAsia="宋体" w:cs="宋体"/>
                <w:bCs/>
                <w:sz w:val="24"/>
                <w:szCs w:val="24"/>
              </w:rPr>
              <w:t>，纬</w:t>
            </w:r>
            <w:r>
              <w:rPr>
                <w:rFonts w:hint="eastAsia" w:ascii="宋体" w:hAnsi="宋体" w:eastAsia="宋体" w:cs="宋体"/>
                <w:bCs/>
                <w:sz w:val="24"/>
                <w:szCs w:val="24"/>
                <w:lang w:eastAsia="zh-CN"/>
              </w:rPr>
              <w:t>向</w:t>
            </w:r>
            <w:r>
              <w:rPr>
                <w:rFonts w:hint="eastAsia" w:ascii="宋体" w:hAnsi="宋体" w:eastAsia="宋体" w:cs="宋体"/>
                <w:bCs/>
                <w:sz w:val="24"/>
                <w:szCs w:val="24"/>
              </w:rPr>
              <w:t>：</w:t>
            </w:r>
            <w:r>
              <w:rPr>
                <w:rFonts w:hint="eastAsia" w:ascii="宋体" w:hAnsi="宋体" w:eastAsia="宋体" w:cs="宋体"/>
                <w:bCs/>
                <w:sz w:val="24"/>
                <w:szCs w:val="24"/>
                <w:lang w:val="en" w:eastAsia="zh-CN"/>
              </w:rPr>
              <w:t>2</w:t>
            </w:r>
            <w:r>
              <w:rPr>
                <w:rFonts w:hint="eastAsia" w:ascii="宋体" w:hAnsi="宋体" w:eastAsia="宋体" w:cs="宋体"/>
                <w:bCs/>
                <w:sz w:val="24"/>
                <w:szCs w:val="24"/>
                <w:lang w:val="en-US" w:eastAsia="zh-CN"/>
              </w:rPr>
              <w:t>80</w:t>
            </w:r>
            <w:r>
              <w:rPr>
                <w:rFonts w:hint="eastAsia" w:ascii="宋体" w:hAnsi="宋体" w:eastAsia="宋体" w:cs="宋体"/>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sz w:val="24"/>
                <w:szCs w:val="24"/>
              </w:rPr>
              <w:t>检测依据：GB/T4668-1995。</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5、</w:t>
            </w:r>
            <w:r>
              <w:rPr>
                <w:rFonts w:hint="eastAsia" w:ascii="宋体" w:hAnsi="宋体" w:eastAsia="宋体" w:cs="宋体"/>
                <w:bCs/>
                <w:sz w:val="24"/>
                <w:szCs w:val="24"/>
              </w:rPr>
              <w:t>断裂强力（N）：经向：≥</w:t>
            </w:r>
            <w:r>
              <w:rPr>
                <w:rFonts w:hint="eastAsia" w:ascii="宋体" w:hAnsi="宋体" w:eastAsia="宋体" w:cs="宋体"/>
                <w:bCs/>
                <w:sz w:val="24"/>
                <w:szCs w:val="24"/>
                <w:lang w:val="en-US" w:eastAsia="zh-CN"/>
              </w:rPr>
              <w:t>1000</w:t>
            </w:r>
            <w:r>
              <w:rPr>
                <w:rFonts w:hint="eastAsia" w:ascii="宋体" w:hAnsi="宋体" w:eastAsia="宋体" w:cs="宋体"/>
                <w:bCs/>
                <w:sz w:val="24"/>
                <w:szCs w:val="24"/>
              </w:rPr>
              <w:t>，纬向：≥</w:t>
            </w:r>
            <w:r>
              <w:rPr>
                <w:rFonts w:hint="eastAsia" w:ascii="宋体" w:hAnsi="宋体" w:eastAsia="宋体" w:cs="宋体"/>
                <w:bCs/>
                <w:sz w:val="24"/>
                <w:szCs w:val="24"/>
                <w:lang w:val="en-US" w:eastAsia="zh-CN"/>
              </w:rPr>
              <w:t>400</w:t>
            </w:r>
            <w:r>
              <w:rPr>
                <w:rFonts w:hint="eastAsia" w:ascii="宋体" w:hAnsi="宋体" w:eastAsia="宋体" w:cs="宋体"/>
                <w:bCs/>
                <w:sz w:val="24"/>
                <w:szCs w:val="24"/>
              </w:rPr>
              <w:t>，</w:t>
            </w:r>
            <w:r>
              <w:rPr>
                <w:rFonts w:hint="eastAsia" w:ascii="宋体" w:hAnsi="宋体" w:eastAsia="宋体" w:cs="宋体"/>
                <w:sz w:val="24"/>
                <w:szCs w:val="24"/>
              </w:rPr>
              <w:t>检测依据：GB/T3923.1-2013。</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 w:eastAsia="zh-CN"/>
              </w:rPr>
              <w:t>6</w:t>
            </w:r>
            <w:r>
              <w:rPr>
                <w:rFonts w:hint="eastAsia" w:ascii="宋体" w:hAnsi="宋体" w:eastAsia="宋体" w:cs="宋体"/>
                <w:b/>
                <w:bCs/>
                <w:sz w:val="24"/>
                <w:szCs w:val="24"/>
                <w:lang w:val="en-US" w:eastAsia="zh-CN"/>
              </w:rPr>
              <w:t>、</w:t>
            </w:r>
            <w:r>
              <w:rPr>
                <w:rFonts w:hint="eastAsia" w:ascii="宋体" w:hAnsi="宋体" w:eastAsia="宋体" w:cs="宋体"/>
                <w:sz w:val="24"/>
                <w:szCs w:val="24"/>
                <w:lang w:eastAsia="zh-CN"/>
              </w:rPr>
              <w:t>水洗尺寸变化率（</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）：经向</w:t>
            </w:r>
            <w:r>
              <w:rPr>
                <w:rFonts w:hint="eastAsia" w:ascii="宋体" w:hAnsi="宋体" w:eastAsia="宋体" w:cs="宋体"/>
                <w:bCs/>
                <w:sz w:val="24"/>
                <w:szCs w:val="24"/>
              </w:rPr>
              <w:t>±</w:t>
            </w:r>
            <w:r>
              <w:rPr>
                <w:rFonts w:hint="eastAsia" w:ascii="宋体" w:hAnsi="宋体" w:eastAsia="宋体" w:cs="宋体"/>
                <w:bCs/>
                <w:sz w:val="24"/>
                <w:szCs w:val="24"/>
                <w:lang w:val="en" w:eastAsia="zh-CN"/>
              </w:rPr>
              <w:t>3</w:t>
            </w:r>
            <w:r>
              <w:rPr>
                <w:rFonts w:hint="eastAsia" w:ascii="宋体" w:hAnsi="宋体" w:eastAsia="宋体" w:cs="宋体"/>
                <w:bCs/>
                <w:sz w:val="24"/>
                <w:szCs w:val="24"/>
                <w:lang w:val="en-US" w:eastAsia="zh-CN"/>
              </w:rPr>
              <w:t>，纬向</w:t>
            </w:r>
            <w:r>
              <w:rPr>
                <w:rFonts w:hint="eastAsia" w:ascii="宋体" w:hAnsi="宋体" w:eastAsia="宋体" w:cs="宋体"/>
                <w:bCs/>
                <w:sz w:val="24"/>
                <w:szCs w:val="24"/>
              </w:rPr>
              <w:t>±</w:t>
            </w:r>
            <w:r>
              <w:rPr>
                <w:rFonts w:hint="eastAsia" w:ascii="宋体" w:hAnsi="宋体" w:eastAsia="宋体" w:cs="宋体"/>
                <w:bCs/>
                <w:sz w:val="24"/>
                <w:szCs w:val="24"/>
                <w:lang w:val="en" w:eastAsia="zh-CN"/>
              </w:rPr>
              <w:t>1</w:t>
            </w:r>
            <w:r>
              <w:rPr>
                <w:rFonts w:hint="eastAsia" w:ascii="宋体" w:hAnsi="宋体" w:eastAsia="宋体" w:cs="宋体"/>
                <w:bCs/>
                <w:sz w:val="24"/>
                <w:szCs w:val="24"/>
                <w:lang w:val="en-US" w:eastAsia="zh-CN"/>
              </w:rPr>
              <w:t>，</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8628-2013</w:t>
            </w:r>
            <w:r>
              <w:rPr>
                <w:rFonts w:hint="eastAsia" w:ascii="宋体" w:hAnsi="宋体" w:eastAsia="宋体" w:cs="宋体"/>
                <w:sz w:val="24"/>
                <w:szCs w:val="24"/>
              </w:rPr>
              <w:t>。</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 w:eastAsia="zh-CN"/>
              </w:rPr>
              <w:t>7</w:t>
            </w:r>
            <w:r>
              <w:rPr>
                <w:rFonts w:hint="eastAsia" w:ascii="宋体" w:hAnsi="宋体" w:eastAsia="宋体" w:cs="宋体"/>
                <w:b/>
                <w:bCs/>
                <w:sz w:val="24"/>
                <w:szCs w:val="24"/>
                <w:lang w:val="en-US" w:eastAsia="zh-CN"/>
              </w:rPr>
              <w:t>、</w:t>
            </w:r>
            <w:r>
              <w:rPr>
                <w:rFonts w:hint="eastAsia" w:ascii="宋体" w:hAnsi="宋体" w:eastAsia="宋体" w:cs="宋体"/>
                <w:sz w:val="24"/>
                <w:szCs w:val="24"/>
                <w:lang w:eastAsia="zh-CN"/>
              </w:rPr>
              <w:t>起球（级）：</w:t>
            </w:r>
            <w:r>
              <w:rPr>
                <w:rFonts w:hint="eastAsia" w:ascii="宋体" w:hAnsi="宋体" w:eastAsia="宋体" w:cs="宋体"/>
                <w:bCs/>
                <w:sz w:val="24"/>
                <w:szCs w:val="24"/>
                <w:lang w:val="en-US" w:eastAsia="zh-CN"/>
              </w:rPr>
              <w:t>3</w:t>
            </w:r>
            <w:r>
              <w:rPr>
                <w:rFonts w:hint="eastAsia" w:ascii="宋体" w:hAnsi="宋体" w:eastAsia="宋体" w:cs="宋体"/>
                <w:bCs/>
                <w:sz w:val="24"/>
                <w:szCs w:val="24"/>
                <w:lang w:val="en" w:eastAsia="zh-CN"/>
              </w:rPr>
              <w:t>-4</w:t>
            </w:r>
            <w:r>
              <w:rPr>
                <w:rFonts w:hint="eastAsia" w:ascii="宋体" w:hAnsi="宋体" w:eastAsia="宋体" w:cs="宋体"/>
                <w:bCs/>
                <w:sz w:val="24"/>
                <w:szCs w:val="24"/>
                <w:lang w:eastAsia="zh-CN"/>
              </w:rPr>
              <w:t>，</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4802.1-2008</w:t>
            </w:r>
            <w:r>
              <w:rPr>
                <w:rFonts w:hint="eastAsia" w:ascii="宋体" w:hAnsi="宋体" w:eastAsia="宋体" w:cs="宋体"/>
                <w:sz w:val="24"/>
                <w:szCs w:val="24"/>
              </w:rPr>
              <w:t>。</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lang w:val="en" w:eastAsia="zh-CN"/>
              </w:rPr>
              <w:t>8</w:t>
            </w:r>
            <w:r>
              <w:rPr>
                <w:rFonts w:hint="eastAsia" w:ascii="宋体" w:hAnsi="宋体" w:eastAsia="宋体" w:cs="宋体"/>
                <w:bCs/>
                <w:sz w:val="24"/>
                <w:szCs w:val="24"/>
              </w:rPr>
              <w:t>、</w:t>
            </w:r>
            <w:r>
              <w:rPr>
                <w:rFonts w:hint="eastAsia" w:ascii="宋体" w:hAnsi="宋体" w:eastAsia="宋体" w:cs="宋体"/>
                <w:bCs/>
                <w:sz w:val="24"/>
                <w:szCs w:val="24"/>
                <w:lang w:eastAsia="zh-CN"/>
              </w:rPr>
              <w:t>耐皂洗</w:t>
            </w:r>
            <w:r>
              <w:rPr>
                <w:rFonts w:hint="eastAsia" w:ascii="宋体" w:hAnsi="宋体" w:eastAsia="宋体" w:cs="宋体"/>
                <w:bCs/>
                <w:sz w:val="24"/>
                <w:szCs w:val="24"/>
              </w:rPr>
              <w:t>色牢度（级）：≥4，</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3921-2008A</w:t>
            </w:r>
            <w:r>
              <w:rPr>
                <w:rFonts w:hint="eastAsia" w:ascii="宋体" w:hAnsi="宋体" w:eastAsia="宋体" w:cs="宋体"/>
                <w:sz w:val="24"/>
                <w:szCs w:val="24"/>
              </w:rPr>
              <w:t>。</w:t>
            </w:r>
          </w:p>
          <w:p>
            <w:p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Cs/>
                <w:sz w:val="24"/>
                <w:szCs w:val="24"/>
                <w:lang w:val="en" w:eastAsia="zh-CN"/>
              </w:rPr>
              <w:t>9</w:t>
            </w:r>
            <w:r>
              <w:rPr>
                <w:rFonts w:hint="eastAsia" w:ascii="宋体" w:hAnsi="宋体" w:eastAsia="宋体" w:cs="宋体"/>
                <w:bCs/>
                <w:sz w:val="24"/>
                <w:szCs w:val="24"/>
              </w:rPr>
              <w:t>、</w:t>
            </w:r>
            <w:r>
              <w:rPr>
                <w:rFonts w:hint="eastAsia" w:ascii="宋体" w:hAnsi="宋体" w:eastAsia="宋体" w:cs="宋体"/>
                <w:bCs/>
                <w:sz w:val="24"/>
                <w:szCs w:val="24"/>
                <w:lang w:eastAsia="zh-CN"/>
              </w:rPr>
              <w:t>耐次氯酸盐漂白</w:t>
            </w:r>
            <w:r>
              <w:rPr>
                <w:rFonts w:hint="eastAsia" w:ascii="宋体" w:hAnsi="宋体" w:eastAsia="宋体" w:cs="宋体"/>
                <w:bCs/>
                <w:sz w:val="24"/>
                <w:szCs w:val="24"/>
              </w:rPr>
              <w:t>色牢度（级）：≥4，</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7069-1997</w:t>
            </w:r>
            <w:r>
              <w:rPr>
                <w:rFonts w:hint="eastAsia" w:ascii="宋体" w:hAnsi="宋体" w:eastAsia="宋体" w:cs="宋体"/>
                <w:sz w:val="24"/>
                <w:szCs w:val="24"/>
              </w:rPr>
              <w:t>。</w:t>
            </w:r>
          </w:p>
          <w:p>
            <w:pPr>
              <w:wordWrap w:val="0"/>
              <w:spacing w:line="360" w:lineRule="auto"/>
              <w:rPr>
                <w:rFonts w:hint="eastAsia" w:ascii="宋体" w:hAnsi="宋体" w:eastAsia="宋体" w:cs="宋体"/>
                <w:kern w:val="0"/>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 w:eastAsia="zh-CN"/>
              </w:rPr>
              <w:t>0</w:t>
            </w:r>
            <w:r>
              <w:rPr>
                <w:rFonts w:hint="eastAsia" w:ascii="宋体" w:hAnsi="宋体" w:eastAsia="宋体" w:cs="宋体"/>
                <w:sz w:val="24"/>
                <w:szCs w:val="24"/>
              </w:rPr>
              <w:t>、甲醛含量</w:t>
            </w:r>
            <w:r>
              <w:rPr>
                <w:rFonts w:hint="eastAsia" w:ascii="宋体" w:hAnsi="宋体" w:eastAsia="宋体" w:cs="宋体"/>
                <w:kern w:val="0"/>
                <w:sz w:val="24"/>
                <w:szCs w:val="24"/>
              </w:rPr>
              <w:t>（mg/kg）：不得检出，检测依据：GB/T2912.1-2009。</w:t>
            </w:r>
          </w:p>
          <w:p>
            <w:pPr>
              <w:wordWrap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 w:eastAsia="zh-CN"/>
              </w:rPr>
              <w:t>1</w:t>
            </w:r>
            <w:r>
              <w:rPr>
                <w:rFonts w:hint="eastAsia" w:ascii="宋体" w:hAnsi="宋体" w:eastAsia="宋体" w:cs="宋体"/>
                <w:sz w:val="24"/>
                <w:szCs w:val="24"/>
              </w:rPr>
              <w:t>、PH值：4.0-8.5，检测依据：GB/T7573-2009。</w:t>
            </w:r>
          </w:p>
          <w:p>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 w:eastAsia="zh-CN"/>
              </w:rPr>
              <w:t>2</w:t>
            </w:r>
            <w:r>
              <w:rPr>
                <w:rFonts w:hint="eastAsia" w:ascii="宋体" w:hAnsi="宋体" w:eastAsia="宋体" w:cs="宋体"/>
                <w:sz w:val="24"/>
                <w:szCs w:val="24"/>
              </w:rPr>
              <w:t>、可分解致癌芳香胺染料</w:t>
            </w:r>
            <w:r>
              <w:rPr>
                <w:rFonts w:hint="eastAsia" w:ascii="宋体" w:hAnsi="宋体" w:eastAsia="宋体" w:cs="宋体"/>
                <w:kern w:val="0"/>
                <w:sz w:val="24"/>
                <w:szCs w:val="24"/>
              </w:rPr>
              <w:t>：不得检出，检测依据：GB/T17592-2011。</w:t>
            </w:r>
          </w:p>
          <w:p>
            <w:pPr>
              <w:widowControl/>
              <w:textAlignment w:val="center"/>
              <w:rPr>
                <w:rFonts w:hint="eastAsia" w:ascii="宋体" w:hAnsi="宋体" w:eastAsia="宋体" w:cs="宋体"/>
                <w:color w:val="000000"/>
                <w:kern w:val="0"/>
                <w:sz w:val="24"/>
                <w:szCs w:val="24"/>
              </w:rPr>
            </w:pPr>
            <w:r>
              <w:rPr>
                <w:rFonts w:hint="eastAsia" w:ascii="宋体" w:hAnsi="宋体" w:eastAsia="宋体" w:cs="宋体"/>
                <w:b w:val="0"/>
                <w:bCs/>
                <w:sz w:val="24"/>
                <w:szCs w:val="24"/>
                <w:highlight w:val="none"/>
              </w:rPr>
              <w:t>注：第1-1</w:t>
            </w:r>
            <w:r>
              <w:rPr>
                <w:rFonts w:hint="default" w:ascii="宋体" w:hAnsi="宋体" w:cs="宋体"/>
                <w:b w:val="0"/>
                <w:bCs/>
                <w:sz w:val="24"/>
                <w:szCs w:val="24"/>
                <w:highlight w:val="none"/>
                <w:lang w:val="en" w:eastAsia="zh-CN"/>
              </w:rPr>
              <w:t>2</w:t>
            </w:r>
            <w:r>
              <w:rPr>
                <w:rFonts w:hint="eastAsia" w:ascii="宋体" w:hAnsi="宋体" w:eastAsia="宋体" w:cs="宋体"/>
                <w:b w:val="0"/>
                <w:bCs/>
                <w:sz w:val="24"/>
                <w:szCs w:val="24"/>
                <w:highlight w:val="none"/>
              </w:rPr>
              <w:t>共1</w:t>
            </w:r>
            <w:r>
              <w:rPr>
                <w:rFonts w:hint="default" w:ascii="宋体" w:hAnsi="宋体" w:cs="宋体"/>
                <w:b w:val="0"/>
                <w:bCs/>
                <w:sz w:val="24"/>
                <w:szCs w:val="24"/>
                <w:highlight w:val="none"/>
                <w:lang w:val="en" w:eastAsia="zh-CN"/>
              </w:rPr>
              <w:t>2</w:t>
            </w:r>
            <w:r>
              <w:rPr>
                <w:rFonts w:hint="eastAsia" w:ascii="宋体" w:hAnsi="宋体" w:eastAsia="宋体" w:cs="宋体"/>
                <w:b w:val="0"/>
                <w:bCs/>
                <w:sz w:val="24"/>
                <w:szCs w:val="24"/>
                <w:highlight w:val="none"/>
              </w:rPr>
              <w:t>项重要项需按要求提供202</w:t>
            </w:r>
            <w:r>
              <w:rPr>
                <w:rFonts w:hint="eastAsia" w:ascii="宋体" w:hAnsi="宋体" w:eastAsia="宋体" w:cs="宋体"/>
                <w:b w:val="0"/>
                <w:bCs/>
                <w:sz w:val="24"/>
                <w:szCs w:val="24"/>
                <w:highlight w:val="none"/>
                <w:lang w:val="en"/>
              </w:rPr>
              <w:t>2</w:t>
            </w:r>
            <w:r>
              <w:rPr>
                <w:rFonts w:hint="eastAsia" w:ascii="宋体" w:hAnsi="宋体" w:eastAsia="宋体" w:cs="宋体"/>
                <w:b w:val="0"/>
                <w:bCs/>
                <w:sz w:val="24"/>
                <w:szCs w:val="24"/>
                <w:highlight w:val="none"/>
              </w:rPr>
              <w:t>年1月1日至本项目开标之日经CMA及CNAS认证的第三方检测机构出具的检测报告（检测报告上须体现CMA及CNAS标识），每项检测依据和检测结果须在同一份检测报告中体现。</w:t>
            </w:r>
          </w:p>
        </w:tc>
      </w:tr>
    </w:tbl>
    <w:p>
      <w:pPr>
        <w:spacing w:line="360" w:lineRule="auto"/>
        <w:ind w:left="35" w:hanging="38" w:hangingChars="16"/>
        <w:rPr>
          <w:rFonts w:hint="eastAsia" w:ascii="宋体" w:hAnsi="宋体" w:eastAsia="宋体" w:cs="宋体"/>
          <w:b w:val="0"/>
          <w:bCs/>
          <w:color w:val="000000"/>
          <w:sz w:val="24"/>
          <w:szCs w:val="24"/>
        </w:rPr>
      </w:pPr>
      <w:r>
        <w:rPr>
          <w:rFonts w:hint="eastAsia" w:ascii="宋体" w:hAnsi="宋体" w:eastAsia="宋体" w:cs="宋体"/>
          <w:b w:val="0"/>
          <w:bCs w:val="0"/>
          <w:color w:val="000000" w:themeColor="text1"/>
          <w:sz w:val="24"/>
          <w:szCs w:val="22"/>
          <w14:textFill>
            <w14:solidFill>
              <w14:schemeClr w14:val="tx1"/>
            </w14:solidFill>
          </w14:textFill>
        </w:rPr>
        <w:t>注：</w:t>
      </w:r>
      <w:r>
        <w:rPr>
          <w:rFonts w:hint="eastAsia" w:ascii="宋体" w:hAnsi="宋体" w:eastAsia="宋体" w:cs="宋体"/>
          <w:b w:val="0"/>
          <w:bCs w:val="0"/>
          <w:color w:val="000000" w:themeColor="text1"/>
          <w:sz w:val="24"/>
          <w:szCs w:val="22"/>
          <w:lang w:val="en-US" w:eastAsia="zh-CN"/>
          <w14:textFill>
            <w14:solidFill>
              <w14:schemeClr w14:val="tx1"/>
            </w14:solidFill>
          </w14:textFill>
        </w:rPr>
        <w:t xml:space="preserve">  </w:t>
      </w:r>
      <w:r>
        <w:rPr>
          <w:rFonts w:hint="eastAsia" w:ascii="宋体" w:hAnsi="宋体" w:eastAsia="宋体" w:cs="宋体"/>
          <w:b w:val="0"/>
          <w:bCs/>
          <w:color w:val="000000"/>
          <w:sz w:val="24"/>
          <w:szCs w:val="24"/>
        </w:rPr>
        <w:t>1、一条参数如有细分项，扣分按细分项条数算。</w:t>
      </w:r>
    </w:p>
    <w:p>
      <w:pPr>
        <w:spacing w:line="360" w:lineRule="auto"/>
        <w:ind w:left="239" w:leftChars="114" w:firstLine="439" w:firstLineChars="183"/>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2</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kern w:val="0"/>
          <w:sz w:val="24"/>
          <w:szCs w:val="24"/>
          <w:highlight w:val="none"/>
        </w:rPr>
        <w:t>开标时提供具有布草质量检测资质的机构出具的技术参数的检测报告</w:t>
      </w:r>
      <w:r>
        <w:rPr>
          <w:rFonts w:hint="eastAsia" w:ascii="宋体" w:hAnsi="宋体" w:cs="宋体"/>
          <w:color w:val="auto"/>
          <w:kern w:val="0"/>
          <w:sz w:val="24"/>
          <w:szCs w:val="24"/>
          <w:highlight w:val="none"/>
          <w:lang w:val="en-US" w:eastAsia="zh-CN"/>
        </w:rPr>
        <w:t>复印件（加盖公章，原件或电子检测报告备查）。</w:t>
      </w:r>
      <w:r>
        <w:rPr>
          <w:rFonts w:hint="eastAsia" w:ascii="宋体" w:hAnsi="宋体" w:eastAsia="宋体" w:cs="宋体"/>
          <w:color w:val="auto"/>
          <w:kern w:val="0"/>
          <w:sz w:val="24"/>
          <w:szCs w:val="24"/>
          <w:highlight w:val="none"/>
        </w:rPr>
        <w:t>检测结果需在同一份检测报告中体现。</w:t>
      </w:r>
    </w:p>
    <w:p>
      <w:pPr>
        <w:spacing w:line="360" w:lineRule="auto"/>
        <w:ind w:left="239" w:leftChars="114" w:firstLine="439" w:firstLineChars="183"/>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加注“▲”的条款要求为重要技术参数，均须要提供相关证明材料进行佐证，如不满足或负偏离将按投标人须知的评分细则进行扣分。</w:t>
      </w:r>
    </w:p>
    <w:p>
      <w:pPr>
        <w:widowControl/>
        <w:numPr>
          <w:ilvl w:val="0"/>
          <w:numId w:val="0"/>
        </w:numPr>
        <w:ind w:firstLine="600" w:firstLineChars="200"/>
        <w:jc w:val="left"/>
        <w:rPr>
          <w:rFonts w:hint="eastAsia" w:ascii="仿宋_GB2312" w:hAnsi="仿宋_GB2312" w:eastAsia="仿宋_GB2312" w:cs="仿宋_GB2312"/>
          <w:b w:val="0"/>
          <w:bCs/>
          <w:kern w:val="0"/>
          <w:sz w:val="30"/>
          <w:szCs w:val="30"/>
        </w:rPr>
      </w:pPr>
      <w:r>
        <w:rPr>
          <w:rFonts w:hint="eastAsia" w:ascii="仿宋_GB2312" w:hAnsi="仿宋_GB2312" w:eastAsia="仿宋_GB2312" w:cs="仿宋_GB2312"/>
          <w:b w:val="0"/>
          <w:bCs/>
          <w:kern w:val="0"/>
          <w:sz w:val="30"/>
          <w:szCs w:val="30"/>
          <w:lang w:eastAsia="zh-CN"/>
        </w:rPr>
        <w:t>三</w:t>
      </w:r>
      <w:r>
        <w:rPr>
          <w:rFonts w:hint="eastAsia" w:ascii="仿宋_GB2312" w:hAnsi="仿宋_GB2312" w:eastAsia="仿宋_GB2312" w:cs="仿宋_GB2312"/>
          <w:b w:val="0"/>
          <w:bCs/>
          <w:kern w:val="0"/>
          <w:sz w:val="30"/>
          <w:szCs w:val="30"/>
        </w:rPr>
        <w:t>、商务需求</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76"/>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tcBorders>
              <w:bottom w:val="single" w:color="auto" w:sz="4" w:space="0"/>
            </w:tcBorders>
            <w:shd w:val="clear" w:color="auto" w:fill="C6D9F1"/>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276" w:type="dxa"/>
            <w:tcBorders>
              <w:bottom w:val="single" w:color="auto" w:sz="4" w:space="0"/>
            </w:tcBorders>
            <w:shd w:val="clear" w:color="auto" w:fill="C6D9F1"/>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目录</w:t>
            </w:r>
          </w:p>
        </w:tc>
        <w:tc>
          <w:tcPr>
            <w:tcW w:w="6775" w:type="dxa"/>
            <w:tcBorders>
              <w:bottom w:val="single" w:color="auto" w:sz="4" w:space="0"/>
            </w:tcBorders>
            <w:shd w:val="clear" w:color="auto" w:fill="C6D9F1"/>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76"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关于交货</w:t>
            </w:r>
          </w:p>
        </w:tc>
        <w:tc>
          <w:tcPr>
            <w:tcW w:w="6775" w:type="dxa"/>
          </w:tcPr>
          <w:p>
            <w:pPr>
              <w:widowControl/>
              <w:ind w:firstLine="0" w:firstLineChars="0"/>
              <w:jc w:val="center"/>
              <w:rPr>
                <w:rFonts w:hint="eastAsia" w:ascii="宋体" w:hAnsi="宋体" w:eastAsia="宋体" w:cs="宋体"/>
                <w:b w:val="0"/>
                <w:bCs w:val="0"/>
                <w:snapToGrid w:val="0"/>
                <w:kern w:val="0"/>
                <w:sz w:val="22"/>
                <w:szCs w:val="24"/>
                <w:lang w:val="en-US" w:eastAsia="zh-CN"/>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★1）交货期限：</w:t>
            </w:r>
            <w:r>
              <w:rPr>
                <w:rFonts w:hint="eastAsia" w:ascii="宋体" w:hAnsi="宋体" w:eastAsia="宋体" w:cs="宋体"/>
                <w:b w:val="0"/>
                <w:bCs/>
                <w:color w:val="000000" w:themeColor="text1"/>
                <w:sz w:val="24"/>
                <w:szCs w:val="24"/>
                <w:highlight w:val="none"/>
                <w14:textFill>
                  <w14:solidFill>
                    <w14:schemeClr w14:val="tx1"/>
                  </w14:solidFill>
                </w14:textFill>
              </w:rPr>
              <w:t>合同签定后天10天（日历日）内，</w:t>
            </w:r>
            <w:r>
              <w:rPr>
                <w:rFonts w:hint="eastAsia" w:ascii="宋体" w:hAnsi="宋体" w:eastAsia="宋体" w:cs="宋体"/>
                <w:sz w:val="24"/>
                <w:szCs w:val="24"/>
                <w:lang w:eastAsia="zh-CN"/>
              </w:rPr>
              <w:t>按采购人需求交货。采购人按实际需求确定采购数量，</w:t>
            </w:r>
            <w:r>
              <w:rPr>
                <w:rFonts w:hint="eastAsia" w:ascii="宋体" w:hAnsi="宋体" w:eastAsia="宋体" w:cs="宋体"/>
                <w:sz w:val="24"/>
                <w:szCs w:val="24"/>
                <w:lang w:val="en-US" w:eastAsia="zh-CN"/>
              </w:rPr>
              <w:t>确定纹路、颜色后10天内交货</w:t>
            </w:r>
            <w:r>
              <w:rPr>
                <w:rFonts w:hint="eastAsia" w:ascii="宋体" w:hAnsi="宋体" w:eastAsia="宋体" w:cs="宋体"/>
                <w:sz w:val="24"/>
                <w:szCs w:val="24"/>
              </w:rPr>
              <w:t>。</w:t>
            </w:r>
            <w:r>
              <w:rPr>
                <w:rFonts w:hint="eastAsia" w:ascii="宋体" w:hAnsi="宋体" w:eastAsia="宋体" w:cs="宋体"/>
                <w:snapToGrid w:val="0"/>
                <w:kern w:val="0"/>
                <w:sz w:val="22"/>
              </w:rPr>
              <w:t>按招标文件格式要求提供</w:t>
            </w:r>
            <w:r>
              <w:rPr>
                <w:rFonts w:hint="eastAsia" w:ascii="宋体" w:hAnsi="宋体" w:cs="宋体"/>
                <w:snapToGrid w:val="0"/>
                <w:kern w:val="0"/>
                <w:sz w:val="22"/>
                <w:szCs w:val="24"/>
                <w:lang w:eastAsia="zh-CN"/>
              </w:rPr>
              <w:t>《</w:t>
            </w:r>
            <w:r>
              <w:rPr>
                <w:rFonts w:hint="eastAsia" w:ascii="宋体" w:hAnsi="宋体" w:eastAsia="宋体" w:cs="宋体"/>
                <w:b w:val="0"/>
                <w:bCs w:val="0"/>
                <w:snapToGrid w:val="0"/>
                <w:kern w:val="0"/>
                <w:sz w:val="22"/>
                <w:szCs w:val="24"/>
              </w:rPr>
              <w:t>售后服务和质量承诺</w:t>
            </w:r>
            <w:r>
              <w:rPr>
                <w:rFonts w:hint="eastAsia" w:ascii="宋体" w:hAnsi="宋体" w:cs="宋体"/>
                <w:b w:val="0"/>
                <w:bCs w:val="0"/>
                <w:snapToGrid w:val="0"/>
                <w:kern w:val="0"/>
                <w:sz w:val="22"/>
                <w:szCs w:val="24"/>
                <w:lang w:eastAsia="zh-CN"/>
              </w:rPr>
              <w:t>》</w:t>
            </w:r>
          </w:p>
          <w:p>
            <w:pPr>
              <w:spacing w:line="360" w:lineRule="auto"/>
              <w:ind w:left="480" w:leftChars="0" w:hanging="480" w:hangingChars="200"/>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eastAsia="zh-CN"/>
              </w:rPr>
              <w:t>（</w:t>
            </w:r>
            <w:r>
              <w:rPr>
                <w:rFonts w:hint="eastAsia" w:ascii="宋体" w:hAnsi="宋体" w:cs="宋体"/>
                <w:b w:val="0"/>
                <w:bCs/>
                <w:color w:val="000000"/>
                <w:sz w:val="24"/>
                <w:szCs w:val="24"/>
                <w:lang w:val="en-US" w:eastAsia="zh-CN"/>
              </w:rPr>
              <w:t>格式见附件）</w:t>
            </w:r>
          </w:p>
          <w:p>
            <w:pPr>
              <w:spacing w:line="360" w:lineRule="auto"/>
              <w:ind w:left="480" w:leftChars="0" w:hanging="480" w:hanging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2）交货地点：深圳市罗湖区人民北路2202号二楼制衣部。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276"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报价要求</w:t>
            </w:r>
          </w:p>
        </w:tc>
        <w:tc>
          <w:tcPr>
            <w:tcW w:w="6775" w:type="dxa"/>
          </w:tcPr>
          <w:p>
            <w:pPr>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投标报价是完成该项目的一切费用总和，包括面料包装、运输、防潮防水、验收检测、国家规定的各项税费等及其他相关的义务。除了中标金额以外不再支付任何费用。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2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775" w:type="dxa"/>
          </w:tcPr>
          <w:p>
            <w:pPr>
              <w:spacing w:line="360" w:lineRule="auto"/>
              <w:ind w:left="0" w:leftChars="0" w:firstLine="0"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采购合同签订后支付合同总金额的</w:t>
            </w:r>
            <w:r>
              <w:rPr>
                <w:rFonts w:hint="eastAsia" w:ascii="宋体" w:hAnsi="宋体" w:eastAsia="宋体" w:cs="宋体"/>
                <w:b w:val="0"/>
                <w:bCs/>
                <w:color w:val="000000"/>
                <w:sz w:val="24"/>
                <w:szCs w:val="24"/>
                <w:lang w:val="en-US" w:eastAsia="zh-CN"/>
              </w:rPr>
              <w:t>70%</w:t>
            </w:r>
            <w:r>
              <w:rPr>
                <w:rFonts w:hint="eastAsia" w:ascii="宋体" w:hAnsi="宋体" w:eastAsia="宋体" w:cs="宋体"/>
                <w:b w:val="0"/>
                <w:bCs/>
                <w:color w:val="000000"/>
                <w:sz w:val="24"/>
                <w:szCs w:val="24"/>
              </w:rPr>
              <w:t>，货到并经用户验收合格后7天内支付合同总金额的</w:t>
            </w:r>
            <w:r>
              <w:rPr>
                <w:rFonts w:hint="eastAsia" w:ascii="宋体" w:hAnsi="宋体" w:eastAsia="宋体" w:cs="宋体"/>
                <w:b w:val="0"/>
                <w:bCs/>
                <w:color w:val="000000"/>
                <w:sz w:val="24"/>
                <w:szCs w:val="24"/>
                <w:lang w:val="en-US" w:eastAsia="zh-CN"/>
              </w:rPr>
              <w:t>30</w:t>
            </w:r>
            <w:r>
              <w:rPr>
                <w:rFonts w:hint="eastAsia" w:ascii="宋体" w:hAnsi="宋体" w:eastAsia="宋体" w:cs="宋体"/>
                <w:b w:val="0"/>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货物运输及包装方式要求</w:t>
            </w:r>
          </w:p>
        </w:tc>
        <w:tc>
          <w:tcPr>
            <w:tcW w:w="6775" w:type="dxa"/>
          </w:tcPr>
          <w:p>
            <w:pPr>
              <w:spacing w:line="360" w:lineRule="auto"/>
              <w:ind w:left="35" w:hanging="38" w:hangingChars="16"/>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合同中所有的货物均须由中标供应商自行运往采购方指定场所，不论从何处购置、采用何种方式运输，采购人不承担任何责任及相关费用。中标供应商应当自行处理货物质量和数量短缺等问题。包装以保证货物的完好无损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2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验收方式</w:t>
            </w:r>
          </w:p>
        </w:tc>
        <w:tc>
          <w:tcPr>
            <w:tcW w:w="6775" w:type="dxa"/>
          </w:tcPr>
          <w:p>
            <w:pPr>
              <w:spacing w:line="360" w:lineRule="auto"/>
              <w:ind w:left="440" w:hanging="480" w:hanging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投标人货物经过双方检验认可后，签署验收报告，产品保修期自验收合格之日起算，具体日期以发票日期为准。</w:t>
            </w:r>
          </w:p>
          <w:p>
            <w:pPr>
              <w:spacing w:line="360" w:lineRule="auto"/>
              <w:ind w:left="440" w:hanging="480" w:hanging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当满足以下条件时，采购人才向中标人签发货物验收报告：</w:t>
            </w:r>
          </w:p>
          <w:p>
            <w:pPr>
              <w:spacing w:line="360" w:lineRule="auto"/>
              <w:ind w:left="479" w:leftChars="228" w:firstLine="0"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a</w:t>
            </w:r>
            <w:r>
              <w:rPr>
                <w:rFonts w:hint="eastAsia" w:ascii="宋体" w:hAnsi="宋体" w:eastAsia="宋体" w:cs="宋体"/>
                <w:b w:val="0"/>
                <w:bCs/>
                <w:color w:val="000000"/>
                <w:sz w:val="24"/>
                <w:szCs w:val="24"/>
              </w:rPr>
              <w:t>产品清单；</w:t>
            </w:r>
          </w:p>
          <w:p>
            <w:pPr>
              <w:spacing w:line="360" w:lineRule="auto"/>
              <w:ind w:left="479" w:leftChars="228" w:firstLine="0"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b</w:t>
            </w:r>
            <w:r>
              <w:rPr>
                <w:rFonts w:hint="eastAsia" w:ascii="宋体" w:hAnsi="宋体" w:eastAsia="宋体" w:cs="宋体"/>
                <w:b w:val="0"/>
                <w:bCs/>
                <w:color w:val="000000"/>
                <w:sz w:val="24"/>
                <w:szCs w:val="24"/>
              </w:rPr>
              <w:t>产品合格证及质检报告；</w:t>
            </w:r>
          </w:p>
          <w:p>
            <w:pPr>
              <w:spacing w:line="360" w:lineRule="auto"/>
              <w:ind w:left="479" w:leftChars="228" w:firstLine="0"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c</w:t>
            </w:r>
            <w:r>
              <w:rPr>
                <w:rFonts w:hint="eastAsia" w:ascii="宋体" w:hAnsi="宋体" w:eastAsia="宋体" w:cs="宋体"/>
                <w:b w:val="0"/>
                <w:bCs/>
                <w:color w:val="000000"/>
                <w:sz w:val="24"/>
                <w:szCs w:val="24"/>
              </w:rPr>
              <w:t>产品使用说明；</w:t>
            </w:r>
          </w:p>
          <w:p>
            <w:pPr>
              <w:spacing w:line="360" w:lineRule="auto"/>
              <w:ind w:left="479" w:leftChars="228" w:firstLine="0"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d</w:t>
            </w:r>
            <w:r>
              <w:rPr>
                <w:rFonts w:hint="eastAsia" w:ascii="宋体" w:hAnsi="宋体" w:eastAsia="宋体" w:cs="宋体"/>
                <w:b w:val="0"/>
                <w:bCs/>
                <w:color w:val="000000"/>
                <w:sz w:val="24"/>
                <w:szCs w:val="24"/>
              </w:rPr>
              <w:t>产品主要供货价格及税务发票。</w:t>
            </w:r>
          </w:p>
          <w:p>
            <w:pPr>
              <w:spacing w:line="360" w:lineRule="auto"/>
              <w:ind w:left="480" w:hanging="480" w:hanging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3）货物经采购人验收合格签字后，并不能免除中标人对所供货物应承担的责任。若面料在验收、使用过程中，有关技术参数不能满足招标书技术要求，采购人有权要求中标人按相关损失要求索赔。</w:t>
            </w:r>
          </w:p>
          <w:p>
            <w:pPr>
              <w:spacing w:line="360" w:lineRule="auto"/>
              <w:ind w:left="480" w:hanging="480" w:hanging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4）采购方将委托深圳市质量技术监督部门进行相关的货物鉴定，鉴定结果符合质量技术标准时，鉴定费由招标人承担；鉴定结果不符合质量技术标准时，鉴定费由中标人承担。</w:t>
            </w:r>
          </w:p>
          <w:p>
            <w:pPr>
              <w:spacing w:line="360" w:lineRule="auto"/>
              <w:ind w:left="480" w:hanging="480" w:hanging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5）若中标人服务不到位或所供货物不对板时，采购人单位有权随时退货，并拒绝付款。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27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售后服务要求</w:t>
            </w:r>
          </w:p>
        </w:tc>
        <w:tc>
          <w:tcPr>
            <w:tcW w:w="6775" w:type="dxa"/>
          </w:tcPr>
          <w:p>
            <w:pPr>
              <w:spacing w:line="360" w:lineRule="auto"/>
              <w:ind w:left="440" w:hanging="480" w:hanging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货物免费质保期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年，时间自最终验收合格并交付使用之日起计算。</w:t>
            </w:r>
          </w:p>
          <w:p>
            <w:pPr>
              <w:spacing w:line="360" w:lineRule="auto"/>
              <w:ind w:left="440" w:hanging="480" w:hanging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质保期内，一旦发生质量问题，投标人保证在接到通知24小时内赶到现场进行处理或更换面料，以保证正常业务使用。</w:t>
            </w:r>
          </w:p>
          <w:p>
            <w:pPr>
              <w:spacing w:line="360" w:lineRule="auto"/>
              <w:ind w:left="440" w:hanging="480" w:hanging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在质保期外，一旦发生质量问题，投标人保证在接到通知：24小时内到达现场进行处理或更换面料。对于非质量问题的处理，如需重新变更染色，产生费用由采购方负责。</w:t>
            </w:r>
          </w:p>
          <w:p>
            <w:pPr>
              <w:spacing w:line="360" w:lineRule="auto"/>
              <w:ind w:left="440" w:hanging="480" w:hanging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投标人须以书面形式承诺服务及质量保证，并负责投标产品的生产补充及供应，供应单价应为本次招标的中标价格。</w:t>
            </w:r>
          </w:p>
          <w:p>
            <w:pPr>
              <w:spacing w:line="360" w:lineRule="auto"/>
              <w:ind w:left="440" w:hanging="480" w:hanging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中标人在深圳区域内设有固定售后服务机构和备件仓库，有常住门店。应提供售后服务队伍的名称、人员名单、联系地址、电话等详细资料</w:t>
            </w:r>
            <w:r>
              <w:rPr>
                <w:rFonts w:hint="eastAsia" w:ascii="宋体" w:hAnsi="宋体" w:eastAsia="宋体" w:cs="宋体"/>
                <w:b w:val="0"/>
                <w:bCs/>
                <w:color w:val="000000"/>
                <w:sz w:val="24"/>
                <w:szCs w:val="24"/>
                <w:lang w:eastAsia="zh-CN"/>
              </w:rPr>
              <w:t>。</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bCs/>
          <w:sz w:val="24"/>
          <w:szCs w:val="24"/>
        </w:rPr>
      </w:pPr>
      <w:r>
        <w:rPr>
          <w:rFonts w:hint="eastAsia" w:ascii="宋体" w:hAnsi="宋体" w:eastAsia="宋体" w:cs="宋体"/>
          <w:b w:val="0"/>
          <w:bCs w:val="0"/>
          <w:color w:val="000000" w:themeColor="text1"/>
          <w:sz w:val="24"/>
          <w:szCs w:val="24"/>
          <w14:textFill>
            <w14:solidFill>
              <w14:schemeClr w14:val="tx1"/>
            </w14:solidFill>
          </w14:textFill>
        </w:rPr>
        <w:t>注：</w:t>
      </w:r>
      <w:r>
        <w:rPr>
          <w:rFonts w:hint="eastAsia" w:ascii="宋体" w:hAnsi="宋体" w:eastAsia="宋体" w:cs="宋体"/>
          <w:b w:val="0"/>
          <w:bCs w:val="0"/>
          <w:color w:val="FF0000"/>
          <w:sz w:val="24"/>
          <w:szCs w:val="24"/>
          <w:lang w:val="en-US" w:eastAsia="zh-CN"/>
        </w:rPr>
        <w:t xml:space="preserve"> </w:t>
      </w:r>
      <w:r>
        <w:rPr>
          <w:rFonts w:hint="eastAsia" w:ascii="宋体" w:hAnsi="宋体" w:cs="宋体"/>
          <w:b w:val="0"/>
          <w:bCs w:val="0"/>
          <w:color w:val="FF0000"/>
          <w:sz w:val="24"/>
          <w:szCs w:val="24"/>
          <w:lang w:val="en-US" w:eastAsia="zh-CN"/>
        </w:rPr>
        <w:t xml:space="preserve"> </w:t>
      </w:r>
      <w:r>
        <w:rPr>
          <w:rFonts w:hint="eastAsia" w:ascii="宋体" w:hAnsi="宋体" w:eastAsia="宋体" w:cs="宋体"/>
          <w:bCs/>
          <w:sz w:val="24"/>
          <w:szCs w:val="24"/>
        </w:rPr>
        <w:t>1、一条参数如有细分项，扣分按细分项条数算。</w:t>
      </w:r>
    </w:p>
    <w:p>
      <w:pPr>
        <w:keepNext w:val="0"/>
        <w:keepLines w:val="0"/>
        <w:pageBreakBefore w:val="0"/>
        <w:widowControl/>
        <w:kinsoku/>
        <w:wordWrap/>
        <w:overflowPunct/>
        <w:topLinePunct w:val="0"/>
        <w:autoSpaceDE/>
        <w:autoSpaceDN/>
        <w:bidi w:val="0"/>
        <w:adjustRightInd/>
        <w:snapToGrid/>
        <w:spacing w:line="560" w:lineRule="exact"/>
        <w:ind w:firstLine="720" w:firstLineChars="300"/>
        <w:jc w:val="left"/>
        <w:textAlignment w:val="auto"/>
        <w:rPr>
          <w:rFonts w:hint="eastAsia" w:ascii="宋体" w:hAnsi="宋体" w:eastAsia="宋体" w:cs="宋体"/>
          <w:sz w:val="24"/>
          <w:szCs w:val="24"/>
        </w:rPr>
      </w:pPr>
      <w:r>
        <w:rPr>
          <w:rFonts w:hint="eastAsia" w:ascii="宋体" w:hAnsi="宋体" w:eastAsia="宋体" w:cs="宋体"/>
          <w:bCs/>
          <w:sz w:val="24"/>
          <w:szCs w:val="24"/>
        </w:rPr>
        <w:t>2、加注“★”的条款要求为不可偏离项，如不满足或负偏离将导致其投标无效。</w:t>
      </w:r>
    </w:p>
    <w:p>
      <w:pPr>
        <w:widowControl/>
        <w:jc w:val="left"/>
        <w:rPr>
          <w:rFonts w:hint="eastAsia" w:ascii="宋体" w:hAnsi="宋体" w:eastAsia="宋体" w:cs="宋体"/>
          <w:b/>
          <w:sz w:val="36"/>
        </w:rPr>
      </w:pPr>
      <w:r>
        <w:rPr>
          <w:rFonts w:hint="eastAsia" w:ascii="宋体" w:hAnsi="宋体" w:eastAsia="宋体" w:cs="宋体"/>
        </w:rPr>
        <w:br w:type="page"/>
      </w:r>
    </w:p>
    <w:p>
      <w:pPr>
        <w:spacing w:line="360" w:lineRule="auto"/>
        <w:jc w:val="center"/>
        <w:rPr>
          <w:rFonts w:hint="eastAsia" w:ascii="宋体" w:hAnsi="宋体" w:eastAsia="宋体" w:cs="宋体"/>
          <w:b/>
          <w:sz w:val="36"/>
        </w:rPr>
      </w:pPr>
      <w:r>
        <w:rPr>
          <w:rFonts w:hint="eastAsia" w:ascii="宋体" w:hAnsi="宋体" w:eastAsia="宋体" w:cs="宋体"/>
          <w:b/>
          <w:sz w:val="36"/>
        </w:rPr>
        <w:t>评标信息</w:t>
      </w:r>
    </w:p>
    <w:p>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sz w:val="28"/>
          <w:szCs w:val="28"/>
        </w:rPr>
      </w:pPr>
      <w:r>
        <w:rPr>
          <w:rFonts w:hint="eastAsia" w:ascii="宋体" w:hAnsi="宋体" w:eastAsia="宋体" w:cs="宋体"/>
          <w:b/>
          <w:sz w:val="28"/>
          <w:szCs w:val="28"/>
        </w:rPr>
        <w:t>评标方法：</w:t>
      </w:r>
      <w:r>
        <w:rPr>
          <w:rFonts w:hint="eastAsia" w:ascii="宋体" w:hAnsi="宋体" w:eastAsia="宋体" w:cs="宋体"/>
          <w:sz w:val="28"/>
          <w:szCs w:val="28"/>
        </w:rPr>
        <w:t>综合评分法。</w:t>
      </w:r>
    </w:p>
    <w:p>
      <w:pPr>
        <w:keepNext w:val="0"/>
        <w:keepLines w:val="0"/>
        <w:pageBreakBefore w:val="0"/>
        <w:kinsoku/>
        <w:wordWrap/>
        <w:overflowPunct/>
        <w:topLinePunct w:val="0"/>
        <w:autoSpaceDE/>
        <w:autoSpaceDN/>
        <w:bidi w:val="0"/>
        <w:spacing w:line="560" w:lineRule="exact"/>
        <w:ind w:firstLine="480" w:firstLineChars="200"/>
        <w:jc w:val="left"/>
        <w:rPr>
          <w:rFonts w:hint="eastAsia" w:ascii="宋体" w:hAnsi="宋体" w:eastAsia="宋体" w:cs="宋体"/>
          <w:sz w:val="24"/>
          <w:szCs w:val="28"/>
        </w:rPr>
      </w:pPr>
      <w:r>
        <w:rPr>
          <w:rFonts w:hint="eastAsia" w:ascii="宋体" w:hAnsi="宋体" w:eastAsia="宋体" w:cs="宋体"/>
          <w:sz w:val="24"/>
          <w:szCs w:val="28"/>
        </w:rPr>
        <w:t>综合评分法，是指投标文件满足采购文件全部实质性要求，且按照评审因素的量化指标评审得分最高的投标人为中标候选人的评标方法。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82"/>
        <w:gridCol w:w="709"/>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tcBorders>
              <w:tl2br w:val="nil"/>
              <w:tr2bl w:val="nil"/>
            </w:tcBorders>
            <w:shd w:val="clear" w:color="auto" w:fill="8DB3E2"/>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snapToGrid w:val="0"/>
                <w:kern w:val="0"/>
                <w:sz w:val="24"/>
                <w:szCs w:val="28"/>
              </w:rPr>
            </w:pPr>
            <w:r>
              <w:rPr>
                <w:rFonts w:hint="eastAsia" w:ascii="宋体" w:hAnsi="宋体" w:eastAsia="宋体" w:cs="宋体"/>
                <w:b w:val="0"/>
                <w:bCs w:val="0"/>
                <w:snapToGrid w:val="0"/>
                <w:kern w:val="0"/>
                <w:sz w:val="24"/>
                <w:szCs w:val="28"/>
              </w:rPr>
              <w:t>类别</w:t>
            </w:r>
          </w:p>
        </w:tc>
        <w:tc>
          <w:tcPr>
            <w:tcW w:w="1182" w:type="dxa"/>
            <w:tcBorders>
              <w:tl2br w:val="nil"/>
              <w:tr2bl w:val="nil"/>
            </w:tcBorders>
            <w:shd w:val="clear" w:color="auto" w:fill="8DB3E2"/>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snapToGrid w:val="0"/>
                <w:kern w:val="0"/>
                <w:sz w:val="24"/>
                <w:szCs w:val="28"/>
              </w:rPr>
            </w:pPr>
            <w:r>
              <w:rPr>
                <w:rFonts w:hint="eastAsia" w:ascii="宋体" w:hAnsi="宋体" w:eastAsia="宋体" w:cs="宋体"/>
                <w:b w:val="0"/>
                <w:bCs w:val="0"/>
                <w:snapToGrid w:val="0"/>
                <w:kern w:val="0"/>
                <w:sz w:val="24"/>
                <w:szCs w:val="28"/>
              </w:rPr>
              <w:t>评分项目</w:t>
            </w:r>
          </w:p>
        </w:tc>
        <w:tc>
          <w:tcPr>
            <w:tcW w:w="709" w:type="dxa"/>
            <w:tcBorders>
              <w:tl2br w:val="nil"/>
              <w:tr2bl w:val="nil"/>
            </w:tcBorders>
            <w:shd w:val="clear" w:color="auto" w:fill="8DB3E2"/>
            <w:noWrap w:val="0"/>
            <w:vAlign w:val="center"/>
          </w:tcPr>
          <w:p>
            <w:pPr>
              <w:keepNext w:val="0"/>
              <w:keepLines w:val="0"/>
              <w:pageBreakBefore w:val="0"/>
              <w:widowControl/>
              <w:kinsoku/>
              <w:wordWrap/>
              <w:overflowPunct/>
              <w:topLinePunct w:val="0"/>
              <w:autoSpaceDE/>
              <w:autoSpaceDN/>
              <w:bidi w:val="0"/>
              <w:adjustRightInd w:val="0"/>
              <w:snapToGrid w:val="0"/>
              <w:spacing w:after="60" w:line="560" w:lineRule="exact"/>
              <w:jc w:val="center"/>
              <w:rPr>
                <w:rFonts w:hint="eastAsia" w:ascii="宋体" w:hAnsi="宋体" w:eastAsia="宋体" w:cs="宋体"/>
                <w:b w:val="0"/>
                <w:bCs w:val="0"/>
                <w:snapToGrid w:val="0"/>
                <w:kern w:val="0"/>
                <w:sz w:val="24"/>
                <w:szCs w:val="28"/>
              </w:rPr>
            </w:pPr>
            <w:r>
              <w:rPr>
                <w:rFonts w:hint="eastAsia" w:ascii="宋体" w:hAnsi="宋体" w:eastAsia="宋体" w:cs="宋体"/>
                <w:b w:val="0"/>
                <w:bCs w:val="0"/>
                <w:snapToGrid w:val="0"/>
                <w:kern w:val="0"/>
                <w:sz w:val="24"/>
                <w:szCs w:val="28"/>
              </w:rPr>
              <w:t>分值</w:t>
            </w:r>
          </w:p>
        </w:tc>
        <w:tc>
          <w:tcPr>
            <w:tcW w:w="6335" w:type="dxa"/>
            <w:tcBorders>
              <w:tl2br w:val="nil"/>
              <w:tr2bl w:val="nil"/>
            </w:tcBorders>
            <w:shd w:val="clear" w:color="auto" w:fill="8DB3E2"/>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val="0"/>
                <w:bCs w:val="0"/>
                <w:snapToGrid w:val="0"/>
                <w:kern w:val="0"/>
                <w:sz w:val="24"/>
                <w:szCs w:val="28"/>
              </w:rPr>
            </w:pPr>
            <w:r>
              <w:rPr>
                <w:rFonts w:hint="eastAsia" w:ascii="宋体" w:hAnsi="宋体" w:cs="宋体"/>
                <w:b w:val="0"/>
                <w:bCs w:val="0"/>
                <w:snapToGrid w:val="0"/>
                <w:kern w:val="0"/>
                <w:sz w:val="24"/>
                <w:szCs w:val="28"/>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2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b w:val="0"/>
                <w:bCs w:val="0"/>
                <w:snapToGrid w:val="0"/>
                <w:kern w:val="0"/>
                <w:sz w:val="24"/>
                <w:szCs w:val="28"/>
                <w:lang w:eastAsia="zh-CN"/>
              </w:rPr>
            </w:pPr>
            <w:r>
              <w:rPr>
                <w:rFonts w:hint="eastAsia" w:ascii="宋体" w:hAnsi="宋体" w:eastAsia="宋体" w:cs="宋体"/>
                <w:b w:val="0"/>
                <w:bCs w:val="0"/>
                <w:snapToGrid w:val="0"/>
                <w:kern w:val="0"/>
                <w:sz w:val="24"/>
                <w:szCs w:val="28"/>
              </w:rPr>
              <w:t>价格标</w:t>
            </w:r>
            <w:r>
              <w:rPr>
                <w:rFonts w:hint="eastAsia" w:ascii="宋体" w:hAnsi="宋体" w:cs="宋体"/>
                <w:b w:val="0"/>
                <w:bCs w:val="0"/>
                <w:snapToGrid w:val="0"/>
                <w:kern w:val="0"/>
                <w:sz w:val="24"/>
                <w:szCs w:val="28"/>
                <w:lang w:eastAsia="zh-CN"/>
              </w:rPr>
              <w:t>（</w:t>
            </w:r>
            <w:r>
              <w:rPr>
                <w:rFonts w:hint="eastAsia" w:ascii="宋体" w:hAnsi="宋体" w:cs="宋体"/>
                <w:b w:val="0"/>
                <w:bCs w:val="0"/>
                <w:snapToGrid w:val="0"/>
                <w:kern w:val="0"/>
                <w:sz w:val="24"/>
                <w:szCs w:val="28"/>
                <w:lang w:val="en-US" w:eastAsia="zh-CN"/>
              </w:rPr>
              <w:t>J</w:t>
            </w:r>
            <w:r>
              <w:rPr>
                <w:rFonts w:hint="eastAsia" w:ascii="宋体" w:hAnsi="宋体" w:cs="宋体"/>
                <w:b w:val="0"/>
                <w:bCs w:val="0"/>
                <w:snapToGrid w:val="0"/>
                <w:kern w:val="0"/>
                <w:sz w:val="24"/>
                <w:szCs w:val="28"/>
                <w:lang w:eastAsia="zh-CN"/>
              </w:rPr>
              <w:t>）</w:t>
            </w:r>
          </w:p>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b/>
                <w:bCs/>
                <w:snapToGrid w:val="0"/>
                <w:kern w:val="0"/>
                <w:sz w:val="24"/>
                <w:szCs w:val="28"/>
              </w:rPr>
            </w:pPr>
          </w:p>
        </w:tc>
        <w:tc>
          <w:tcPr>
            <w:tcW w:w="118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kern w:val="0"/>
                <w:sz w:val="24"/>
                <w:szCs w:val="28"/>
              </w:rPr>
            </w:pPr>
            <w:r>
              <w:rPr>
                <w:rFonts w:hint="eastAsia" w:ascii="宋体" w:hAnsi="宋体" w:eastAsia="宋体" w:cs="宋体"/>
                <w:kern w:val="0"/>
                <w:sz w:val="24"/>
                <w:szCs w:val="28"/>
              </w:rPr>
              <w:t>投标总价</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kern w:val="0"/>
                <w:sz w:val="24"/>
                <w:szCs w:val="28"/>
              </w:rPr>
            </w:pPr>
            <w:r>
              <w:rPr>
                <w:rFonts w:hint="eastAsia" w:ascii="宋体" w:hAnsi="宋体" w:eastAsia="宋体" w:cs="宋体"/>
                <w:kern w:val="0"/>
                <w:sz w:val="24"/>
                <w:szCs w:val="28"/>
              </w:rPr>
              <w:t>30</w:t>
            </w:r>
          </w:p>
        </w:tc>
        <w:tc>
          <w:tcPr>
            <w:tcW w:w="6335" w:type="dxa"/>
            <w:tcBorders>
              <w:tl2br w:val="nil"/>
              <w:tr2bl w:val="nil"/>
            </w:tcBorders>
            <w:noWrap w:val="0"/>
            <w:vAlign w:val="center"/>
          </w:tcPr>
          <w:p>
            <w:pPr>
              <w:adjustRightInd w:val="0"/>
              <w:snapToGrid w:val="0"/>
              <w:jc w:val="left"/>
              <w:outlineLvl w:val="0"/>
              <w:rPr>
                <w:rFonts w:hint="eastAsia" w:ascii="仿宋_GB2312" w:hAnsi="仿宋_GB2312" w:eastAsia="仿宋_GB2312" w:cs="仿宋_GB2312"/>
                <w:sz w:val="24"/>
                <w:szCs w:val="20"/>
              </w:rPr>
            </w:pPr>
            <w:r>
              <w:rPr>
                <w:rFonts w:hint="eastAsia" w:ascii="仿宋_GB2312" w:hAnsi="仿宋_GB2312" w:eastAsia="仿宋_GB2312" w:cs="仿宋_GB2312"/>
                <w:b/>
                <w:sz w:val="24"/>
                <w:szCs w:val="20"/>
              </w:rPr>
              <w:t>评标方法：综合评分法</w:t>
            </w:r>
          </w:p>
          <w:p>
            <w:pPr>
              <w:adjustRightInd w:val="0"/>
              <w:snapToGrid w:val="0"/>
              <w:jc w:val="left"/>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价格分计算方法：采用低价优先法计算，即满足招标文件要求且投标价格最低的投标报价为评标基准价，其价格分为满分。其他投标人的价格分统一按照下列公式计算：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adjustRightInd w:val="0"/>
              <w:spacing w:line="560" w:lineRule="exact"/>
              <w:rPr>
                <w:rFonts w:hint="eastAsia" w:ascii="宋体" w:hAnsi="宋体" w:eastAsia="宋体" w:cs="宋体"/>
                <w:kern w:val="0"/>
                <w:sz w:val="22"/>
              </w:rPr>
            </w:pPr>
            <w:r>
              <w:rPr>
                <w:rFonts w:hint="eastAsia" w:ascii="仿宋_GB2312" w:hAnsi="仿宋_GB2312" w:eastAsia="仿宋_GB2312" w:cs="仿宋_GB2312"/>
                <w:sz w:val="24"/>
                <w:szCs w:val="20"/>
              </w:rPr>
              <w:t>投标报价得分=(评标基准价／投标报价)×</w:t>
            </w:r>
            <w:r>
              <w:rPr>
                <w:rFonts w:hint="default" w:ascii="仿宋_GB2312" w:hAnsi="仿宋_GB2312" w:eastAsia="仿宋_GB2312" w:cs="仿宋_GB2312"/>
                <w:sz w:val="24"/>
                <w:szCs w:val="20"/>
                <w:lang w:val="en" w:eastAsia="zh-CN"/>
              </w:rPr>
              <w:t>10</w:t>
            </w:r>
            <w:r>
              <w:rPr>
                <w:rFonts w:hint="eastAsia" w:ascii="仿宋_GB2312" w:hAnsi="仿宋_GB2312" w:eastAsia="仿宋_GB2312" w:cs="仿宋_GB2312"/>
                <w:sz w:val="24"/>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b/>
                <w:bCs/>
                <w:snapToGrid w:val="0"/>
                <w:kern w:val="0"/>
                <w:sz w:val="22"/>
              </w:rPr>
            </w:pPr>
            <w:r>
              <w:rPr>
                <w:rFonts w:hint="eastAsia" w:ascii="宋体" w:hAnsi="宋体" w:eastAsia="宋体" w:cs="宋体"/>
                <w:b/>
                <w:bCs/>
                <w:snapToGrid w:val="0"/>
                <w:kern w:val="0"/>
                <w:sz w:val="22"/>
              </w:rPr>
              <w:t>技术标</w:t>
            </w:r>
          </w:p>
          <w:p>
            <w:pPr>
              <w:keepNext w:val="0"/>
              <w:keepLines w:val="0"/>
              <w:pageBreakBefore w:val="0"/>
              <w:kinsoku/>
              <w:wordWrap/>
              <w:overflowPunct/>
              <w:topLinePunct w:val="0"/>
              <w:autoSpaceDE/>
              <w:autoSpaceDN/>
              <w:bidi w:val="0"/>
              <w:adjustRightInd w:val="0"/>
              <w:spacing w:line="560" w:lineRule="exact"/>
              <w:jc w:val="center"/>
              <w:rPr>
                <w:rFonts w:hint="default" w:ascii="宋体" w:hAnsi="宋体" w:eastAsia="宋体" w:cs="宋体"/>
                <w:b/>
                <w:bCs/>
                <w:snapToGrid w:val="0"/>
                <w:kern w:val="0"/>
                <w:sz w:val="22"/>
                <w:lang w:val="en-US" w:eastAsia="zh-CN"/>
              </w:rPr>
            </w:pPr>
            <w:r>
              <w:rPr>
                <w:rFonts w:hint="eastAsia" w:ascii="宋体" w:hAnsi="宋体" w:cs="宋体"/>
                <w:b/>
                <w:bCs/>
                <w:snapToGrid w:val="0"/>
                <w:kern w:val="0"/>
                <w:sz w:val="22"/>
                <w:lang w:val="en-US" w:eastAsia="zh-CN"/>
              </w:rPr>
              <w:t>(G)</w:t>
            </w:r>
          </w:p>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b/>
                <w:bCs/>
                <w:snapToGrid w:val="0"/>
                <w:kern w:val="0"/>
                <w:sz w:val="22"/>
              </w:rPr>
            </w:pPr>
          </w:p>
        </w:tc>
        <w:tc>
          <w:tcPr>
            <w:tcW w:w="118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kern w:val="0"/>
                <w:sz w:val="22"/>
              </w:rPr>
            </w:pPr>
            <w:r>
              <w:rPr>
                <w:rFonts w:hint="eastAsia" w:ascii="宋体" w:hAnsi="宋体" w:eastAsia="宋体" w:cs="宋体"/>
                <w:kern w:val="0"/>
                <w:sz w:val="22"/>
              </w:rPr>
              <w:t>技术规格偏离情况</w:t>
            </w: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633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rPr>
                <w:rFonts w:hint="eastAsia" w:ascii="宋体" w:hAnsi="宋体" w:eastAsia="宋体" w:cs="宋体"/>
                <w:color w:val="auto"/>
                <w:sz w:val="22"/>
              </w:rPr>
            </w:pPr>
            <w:r>
              <w:rPr>
                <w:rFonts w:hint="eastAsia" w:ascii="宋体" w:hAnsi="宋体" w:eastAsia="宋体" w:cs="宋体"/>
                <w:color w:val="auto"/>
                <w:sz w:val="22"/>
              </w:rPr>
              <w:t>投标人应如实填写《技术</w:t>
            </w:r>
            <w:r>
              <w:rPr>
                <w:rFonts w:hint="eastAsia" w:ascii="宋体" w:hAnsi="宋体" w:cs="宋体"/>
                <w:color w:val="auto"/>
                <w:sz w:val="22"/>
                <w:lang w:eastAsia="zh-CN"/>
              </w:rPr>
              <w:t>部分正负</w:t>
            </w:r>
            <w:r>
              <w:rPr>
                <w:rFonts w:hint="eastAsia" w:ascii="宋体" w:hAnsi="宋体" w:eastAsia="宋体" w:cs="宋体"/>
                <w:color w:val="auto"/>
                <w:sz w:val="22"/>
              </w:rPr>
              <w:t>偏离表》，评审委员会根据技术参数响应情况进行打分，各项技术参数指标及要求全部满足的得</w:t>
            </w:r>
            <w:r>
              <w:rPr>
                <w:rFonts w:hint="eastAsia" w:ascii="宋体" w:hAnsi="宋体" w:cs="宋体"/>
                <w:color w:val="auto"/>
                <w:sz w:val="22"/>
                <w:lang w:val="en-US" w:eastAsia="zh-CN"/>
              </w:rPr>
              <w:t>100</w:t>
            </w:r>
            <w:r>
              <w:rPr>
                <w:rFonts w:hint="eastAsia" w:ascii="宋体" w:hAnsi="宋体" w:eastAsia="宋体" w:cs="宋体"/>
                <w:color w:val="auto"/>
                <w:sz w:val="22"/>
              </w:rPr>
              <w:t>分，未响应的参数按负偏离扣分</w:t>
            </w:r>
            <w:r>
              <w:rPr>
                <w:rFonts w:hint="eastAsia" w:ascii="宋体" w:hAnsi="宋体" w:cs="宋体"/>
                <w:color w:val="auto"/>
                <w:sz w:val="22"/>
                <w:lang w:eastAsia="zh-CN"/>
              </w:rPr>
              <w:t>，</w:t>
            </w:r>
            <w:r>
              <w:rPr>
                <w:rFonts w:hint="eastAsia" w:ascii="宋体" w:hAnsi="宋体" w:eastAsia="宋体" w:cs="宋体"/>
                <w:color w:val="auto"/>
                <w:sz w:val="22"/>
              </w:rPr>
              <w:t>带</w:t>
            </w:r>
            <w:r>
              <w:rPr>
                <w:rFonts w:hint="eastAsia" w:ascii="宋体" w:hAnsi="宋体" w:eastAsia="宋体" w:cs="宋体"/>
                <w:color w:val="auto"/>
                <w:kern w:val="0"/>
                <w:sz w:val="22"/>
              </w:rPr>
              <w:t>▲</w:t>
            </w:r>
            <w:r>
              <w:rPr>
                <w:rFonts w:hint="eastAsia" w:ascii="宋体" w:hAnsi="宋体" w:eastAsia="宋体" w:cs="宋体"/>
                <w:color w:val="auto"/>
                <w:sz w:val="22"/>
              </w:rPr>
              <w:t>的重要参数每负偏离一项扣</w:t>
            </w:r>
            <w:r>
              <w:rPr>
                <w:rFonts w:hint="eastAsia" w:ascii="宋体" w:hAnsi="宋体" w:eastAsia="宋体" w:cs="宋体"/>
                <w:color w:val="auto"/>
                <w:sz w:val="22"/>
                <w:lang w:val="en-US" w:eastAsia="zh-CN"/>
              </w:rPr>
              <w:t>20</w:t>
            </w:r>
            <w:r>
              <w:rPr>
                <w:rFonts w:hint="eastAsia" w:ascii="宋体" w:hAnsi="宋体" w:eastAsia="宋体" w:cs="宋体"/>
                <w:color w:val="auto"/>
                <w:sz w:val="22"/>
              </w:rPr>
              <w:t>分，其他一般参数每负偏离一项扣</w:t>
            </w:r>
            <w:r>
              <w:rPr>
                <w:rFonts w:hint="eastAsia" w:ascii="宋体" w:hAnsi="宋体" w:eastAsia="宋体" w:cs="宋体"/>
                <w:color w:val="auto"/>
                <w:sz w:val="22"/>
                <w:lang w:val="en-US" w:eastAsia="zh-CN"/>
              </w:rPr>
              <w:t>10</w:t>
            </w:r>
            <w:r>
              <w:rPr>
                <w:rFonts w:hint="eastAsia" w:ascii="宋体" w:hAnsi="宋体" w:eastAsia="宋体" w:cs="宋体"/>
                <w:color w:val="auto"/>
                <w:sz w:val="22"/>
              </w:rPr>
              <w:t>分。扣完为止，最低得0分。</w:t>
            </w:r>
          </w:p>
          <w:p>
            <w:pPr>
              <w:keepNext w:val="0"/>
              <w:keepLines w:val="0"/>
              <w:pageBreakBefore w:val="0"/>
              <w:kinsoku/>
              <w:wordWrap/>
              <w:overflowPunct/>
              <w:topLinePunct w:val="0"/>
              <w:autoSpaceDE/>
              <w:autoSpaceDN/>
              <w:bidi w:val="0"/>
              <w:adjustRightInd w:val="0"/>
              <w:spacing w:line="560" w:lineRule="exact"/>
              <w:rPr>
                <w:rFonts w:hint="eastAsia" w:ascii="宋体" w:hAnsi="宋体" w:eastAsia="宋体" w:cs="宋体"/>
                <w:color w:val="auto"/>
                <w:kern w:val="0"/>
                <w:sz w:val="22"/>
              </w:rPr>
            </w:pPr>
            <w:r>
              <w:rPr>
                <w:rFonts w:hint="eastAsia" w:ascii="宋体" w:hAnsi="宋体" w:eastAsia="宋体" w:cs="宋体"/>
                <w:color w:val="auto"/>
                <w:sz w:val="22"/>
              </w:rPr>
              <w:t>【根据技术参数要求提供相关证明文件，未提供或提供的证明文件不符合要求的均视为负偏离。对于《技术</w:t>
            </w:r>
            <w:r>
              <w:rPr>
                <w:rFonts w:hint="eastAsia" w:ascii="宋体" w:hAnsi="宋体" w:cs="宋体"/>
                <w:color w:val="auto"/>
                <w:sz w:val="22"/>
                <w:lang w:eastAsia="zh-CN"/>
              </w:rPr>
              <w:t>部分正负</w:t>
            </w:r>
            <w:r>
              <w:rPr>
                <w:rFonts w:hint="eastAsia" w:ascii="宋体" w:hAnsi="宋体" w:eastAsia="宋体" w:cs="宋体"/>
                <w:color w:val="auto"/>
                <w:sz w:val="22"/>
              </w:rPr>
              <w:t>偏离表》中投标技术响应与偏离情况填写不一致的，评委会可按负偏离处理。对于不同货物的技术要求中的相同项不满足时按一项不满足进行扣分，不对某一项技术要求重复扣分】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b/>
                <w:bCs/>
                <w:snapToGrid w:val="0"/>
                <w:kern w:val="0"/>
                <w:sz w:val="22"/>
              </w:rPr>
            </w:pPr>
            <w:r>
              <w:rPr>
                <w:rFonts w:hint="eastAsia" w:ascii="宋体" w:hAnsi="宋体" w:eastAsia="宋体" w:cs="宋体"/>
                <w:b/>
                <w:bCs/>
                <w:snapToGrid w:val="0"/>
                <w:kern w:val="0"/>
                <w:sz w:val="22"/>
              </w:rPr>
              <w:t>商务标</w:t>
            </w:r>
          </w:p>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b/>
                <w:bCs/>
                <w:snapToGrid w:val="0"/>
                <w:kern w:val="0"/>
                <w:sz w:val="22"/>
              </w:rPr>
            </w:pPr>
            <w:r>
              <w:rPr>
                <w:rFonts w:hint="eastAsia" w:ascii="宋体" w:hAnsi="宋体" w:cs="宋体"/>
                <w:b/>
                <w:bCs/>
                <w:snapToGrid w:val="0"/>
                <w:kern w:val="0"/>
                <w:sz w:val="22"/>
                <w:lang w:val="en-US" w:eastAsia="zh-CN"/>
              </w:rPr>
              <w:t>(S)</w:t>
            </w:r>
          </w:p>
          <w:p>
            <w:pPr>
              <w:keepNext w:val="0"/>
              <w:keepLines w:val="0"/>
              <w:pageBreakBefore w:val="0"/>
              <w:kinsoku/>
              <w:wordWrap/>
              <w:overflowPunct/>
              <w:topLinePunct w:val="0"/>
              <w:autoSpaceDE/>
              <w:autoSpaceDN/>
              <w:bidi w:val="0"/>
              <w:adjustRightInd w:val="0"/>
              <w:spacing w:line="560" w:lineRule="exact"/>
              <w:jc w:val="both"/>
              <w:rPr>
                <w:rFonts w:hint="eastAsia" w:ascii="宋体" w:hAnsi="宋体" w:eastAsia="宋体" w:cs="宋体"/>
                <w:b/>
                <w:bCs/>
                <w:snapToGrid w:val="0"/>
                <w:kern w:val="0"/>
                <w:sz w:val="22"/>
              </w:rPr>
            </w:pPr>
          </w:p>
        </w:tc>
        <w:tc>
          <w:tcPr>
            <w:tcW w:w="1182" w:type="dxa"/>
            <w:tcBorders>
              <w:tl2br w:val="nil"/>
              <w:tr2bl w:val="nil"/>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2"/>
              </w:rPr>
            </w:pPr>
            <w:r>
              <w:rPr>
                <w:rFonts w:hint="eastAsia" w:ascii="宋体" w:hAnsi="宋体" w:eastAsia="宋体" w:cs="宋体"/>
                <w:color w:val="000000"/>
                <w:kern w:val="0"/>
                <w:sz w:val="22"/>
              </w:rPr>
              <w:t>商务款偏离情况</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pacing w:line="560" w:lineRule="exact"/>
              <w:jc w:val="center"/>
              <w:rPr>
                <w:rFonts w:hint="eastAsia" w:ascii="宋体" w:hAnsi="宋体" w:eastAsia="宋体" w:cs="宋体"/>
                <w:sz w:val="22"/>
                <w:lang w:val="en"/>
              </w:rPr>
            </w:pPr>
            <w:r>
              <w:rPr>
                <w:rFonts w:hint="eastAsia" w:ascii="宋体" w:hAnsi="宋体" w:eastAsia="宋体" w:cs="宋体"/>
                <w:sz w:val="22"/>
                <w:lang w:val="en"/>
              </w:rPr>
              <w:t>5</w:t>
            </w:r>
          </w:p>
        </w:tc>
        <w:tc>
          <w:tcPr>
            <w:tcW w:w="633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sz w:val="22"/>
                <w:lang w:eastAsia="zh-CN"/>
              </w:rPr>
            </w:pPr>
            <w:r>
              <w:rPr>
                <w:rFonts w:hint="eastAsia" w:ascii="宋体" w:hAnsi="宋体" w:eastAsia="宋体" w:cs="宋体"/>
                <w:color w:val="auto"/>
                <w:sz w:val="22"/>
              </w:rPr>
              <w:t>投标人应如实填写《商务</w:t>
            </w:r>
            <w:r>
              <w:rPr>
                <w:rFonts w:hint="eastAsia" w:ascii="宋体" w:hAnsi="宋体" w:cs="宋体"/>
                <w:color w:val="auto"/>
                <w:sz w:val="22"/>
                <w:lang w:eastAsia="zh-CN"/>
              </w:rPr>
              <w:t>部分正负</w:t>
            </w:r>
            <w:r>
              <w:rPr>
                <w:rFonts w:hint="eastAsia" w:ascii="宋体" w:hAnsi="宋体" w:eastAsia="宋体" w:cs="宋体"/>
                <w:color w:val="auto"/>
                <w:sz w:val="22"/>
              </w:rPr>
              <w:t>偏离表》，评审委员会根据响应情况进行打分:</w:t>
            </w:r>
            <w:r>
              <w:rPr>
                <w:rFonts w:hint="eastAsia" w:ascii="宋体" w:hAnsi="宋体" w:eastAsia="宋体" w:cs="宋体"/>
                <w:color w:val="auto"/>
                <w:kern w:val="0"/>
                <w:sz w:val="22"/>
              </w:rPr>
              <w:t xml:space="preserve"> 全部满足得</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分，每负偏离一项扣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w:t>
            </w:r>
            <w:r>
              <w:rPr>
                <w:rFonts w:hint="eastAsia" w:ascii="宋体" w:hAnsi="宋体" w:eastAsia="宋体" w:cs="宋体"/>
                <w:color w:val="auto"/>
                <w:sz w:val="22"/>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b/>
                <w:bCs/>
                <w:snapToGrid w:val="0"/>
                <w:kern w:val="0"/>
                <w:sz w:val="22"/>
              </w:rPr>
            </w:pPr>
          </w:p>
        </w:tc>
        <w:tc>
          <w:tcPr>
            <w:tcW w:w="118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100" w:beforeAutospacing="1" w:line="5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val="en-US" w:eastAsia="zh-CN"/>
              </w:rPr>
              <w:t>样品现场展示</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560" w:lineRule="exact"/>
              <w:jc w:val="center"/>
              <w:rPr>
                <w:rFonts w:hint="eastAsia" w:ascii="宋体" w:hAnsi="宋体" w:eastAsia="宋体" w:cs="宋体"/>
                <w:snapToGrid w:val="0"/>
                <w:kern w:val="0"/>
                <w:sz w:val="22"/>
                <w:szCs w:val="22"/>
                <w:lang w:val="en-US" w:eastAsia="zh-CN"/>
              </w:rPr>
            </w:pPr>
            <w:r>
              <w:rPr>
                <w:rFonts w:hint="eastAsia" w:ascii="宋体" w:hAnsi="宋体" w:eastAsia="宋体" w:cs="宋体"/>
                <w:snapToGrid w:val="0"/>
                <w:kern w:val="0"/>
                <w:sz w:val="22"/>
                <w:szCs w:val="22"/>
                <w:lang w:val="en-US" w:eastAsia="zh-CN"/>
              </w:rPr>
              <w:t>15</w:t>
            </w:r>
          </w:p>
        </w:tc>
        <w:tc>
          <w:tcPr>
            <w:tcW w:w="6335" w:type="dxa"/>
            <w:tcBorders>
              <w:tl2br w:val="nil"/>
              <w:tr2bl w:val="nil"/>
            </w:tcBorders>
            <w:noWrap w:val="0"/>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sz w:val="22"/>
                <w:szCs w:val="22"/>
              </w:rPr>
            </w:pPr>
            <w:r>
              <w:rPr>
                <w:rFonts w:hint="eastAsia" w:ascii="宋体" w:hAnsi="宋体" w:eastAsia="宋体" w:cs="宋体"/>
                <w:sz w:val="22"/>
                <w:szCs w:val="22"/>
              </w:rPr>
              <w:t xml:space="preserve">拉力强度够强，端口平整，质地柔软不吸水、无味、无污染，材质可靠无瑕疵，宽度厚度等符合参数。         </w:t>
            </w:r>
          </w:p>
          <w:p>
            <w:pPr>
              <w:keepNext w:val="0"/>
              <w:keepLines w:val="0"/>
              <w:pageBreakBefore w:val="0"/>
              <w:numPr>
                <w:ilvl w:val="0"/>
                <w:numId w:val="2"/>
              </w:numPr>
              <w:kinsoku/>
              <w:wordWrap/>
              <w:overflowPunct/>
              <w:topLinePunct w:val="0"/>
              <w:autoSpaceDE/>
              <w:autoSpaceDN/>
              <w:bidi w:val="0"/>
              <w:spacing w:line="560" w:lineRule="exact"/>
              <w:rPr>
                <w:rFonts w:hint="eastAsia" w:ascii="宋体" w:hAnsi="宋体" w:eastAsia="宋体" w:cs="宋体"/>
                <w:sz w:val="22"/>
                <w:szCs w:val="22"/>
              </w:rPr>
            </w:pPr>
            <w:r>
              <w:rPr>
                <w:rFonts w:hint="eastAsia" w:ascii="宋体" w:hAnsi="宋体" w:eastAsia="宋体" w:cs="宋体"/>
                <w:sz w:val="22"/>
                <w:szCs w:val="22"/>
              </w:rPr>
              <w:t>现场展示优秀</w:t>
            </w:r>
            <w:r>
              <w:rPr>
                <w:rFonts w:hint="eastAsia" w:ascii="宋体" w:hAnsi="宋体" w:eastAsia="宋体" w:cs="宋体"/>
                <w:sz w:val="22"/>
                <w:szCs w:val="22"/>
                <w:lang w:val="en-US" w:eastAsia="zh-CN"/>
              </w:rPr>
              <w:t>15</w:t>
            </w:r>
            <w:r>
              <w:rPr>
                <w:rFonts w:hint="eastAsia" w:ascii="宋体" w:hAnsi="宋体" w:eastAsia="宋体" w:cs="宋体"/>
                <w:sz w:val="22"/>
                <w:szCs w:val="22"/>
              </w:rPr>
              <w:t xml:space="preserve">分                         </w:t>
            </w:r>
          </w:p>
          <w:p>
            <w:pPr>
              <w:keepNext w:val="0"/>
              <w:keepLines w:val="0"/>
              <w:pageBreakBefore w:val="0"/>
              <w:numPr>
                <w:ilvl w:val="0"/>
                <w:numId w:val="2"/>
              </w:numPr>
              <w:kinsoku/>
              <w:wordWrap/>
              <w:overflowPunct/>
              <w:topLinePunct w:val="0"/>
              <w:autoSpaceDE/>
              <w:autoSpaceDN/>
              <w:bidi w:val="0"/>
              <w:spacing w:line="560" w:lineRule="exact"/>
              <w:rPr>
                <w:rFonts w:hint="eastAsia" w:ascii="宋体" w:hAnsi="宋体" w:eastAsia="宋体" w:cs="宋体"/>
                <w:sz w:val="22"/>
                <w:szCs w:val="22"/>
              </w:rPr>
            </w:pPr>
            <w:r>
              <w:rPr>
                <w:rFonts w:hint="eastAsia" w:ascii="宋体" w:hAnsi="宋体" w:eastAsia="宋体" w:cs="宋体"/>
                <w:sz w:val="22"/>
                <w:szCs w:val="22"/>
              </w:rPr>
              <w:t>现场展示良好</w:t>
            </w:r>
            <w:r>
              <w:rPr>
                <w:rFonts w:hint="eastAsia" w:ascii="宋体" w:hAnsi="宋体" w:eastAsia="宋体" w:cs="宋体"/>
                <w:sz w:val="22"/>
                <w:szCs w:val="22"/>
                <w:lang w:val="en-US" w:eastAsia="zh-CN"/>
              </w:rPr>
              <w:t>10</w:t>
            </w:r>
            <w:r>
              <w:rPr>
                <w:rFonts w:hint="eastAsia" w:ascii="宋体" w:hAnsi="宋体" w:eastAsia="宋体" w:cs="宋体"/>
                <w:sz w:val="22"/>
                <w:szCs w:val="22"/>
              </w:rPr>
              <w:t xml:space="preserve">分                         </w:t>
            </w:r>
          </w:p>
          <w:p>
            <w:pPr>
              <w:keepNext w:val="0"/>
              <w:keepLines w:val="0"/>
              <w:pageBreakBefore w:val="0"/>
              <w:numPr>
                <w:ilvl w:val="0"/>
                <w:numId w:val="2"/>
              </w:numPr>
              <w:kinsoku/>
              <w:wordWrap/>
              <w:overflowPunct/>
              <w:topLinePunct w:val="0"/>
              <w:autoSpaceDE/>
              <w:autoSpaceDN/>
              <w:bidi w:val="0"/>
              <w:spacing w:line="560" w:lineRule="exact"/>
              <w:rPr>
                <w:rFonts w:hint="eastAsia" w:ascii="宋体" w:hAnsi="宋体" w:eastAsia="宋体" w:cs="宋体"/>
                <w:sz w:val="22"/>
                <w:szCs w:val="22"/>
              </w:rPr>
            </w:pPr>
            <w:r>
              <w:rPr>
                <w:rFonts w:hint="eastAsia" w:ascii="宋体" w:hAnsi="宋体" w:eastAsia="宋体" w:cs="宋体"/>
                <w:sz w:val="22"/>
                <w:szCs w:val="22"/>
              </w:rPr>
              <w:t>现场展示一般</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分   </w:t>
            </w:r>
          </w:p>
          <w:p>
            <w:pPr>
              <w:keepNext w:val="0"/>
              <w:keepLines w:val="0"/>
              <w:pageBreakBefore w:val="0"/>
              <w:numPr>
                <w:ilvl w:val="0"/>
                <w:numId w:val="2"/>
              </w:numPr>
              <w:kinsoku/>
              <w:wordWrap/>
              <w:overflowPunct/>
              <w:topLinePunct w:val="0"/>
              <w:autoSpaceDE/>
              <w:autoSpaceDN/>
              <w:bidi w:val="0"/>
              <w:spacing w:line="560" w:lineRule="exact"/>
              <w:rPr>
                <w:rFonts w:hint="eastAsia" w:ascii="宋体" w:hAnsi="宋体" w:eastAsia="宋体" w:cs="宋体"/>
                <w:kern w:val="0"/>
                <w:sz w:val="22"/>
                <w:szCs w:val="22"/>
              </w:rPr>
            </w:pPr>
            <w:r>
              <w:rPr>
                <w:rFonts w:hint="eastAsia" w:ascii="宋体" w:hAnsi="宋体" w:eastAsia="宋体" w:cs="宋体"/>
                <w:sz w:val="22"/>
                <w:szCs w:val="22"/>
              </w:rPr>
              <w:t>其它情况酌情打分。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560" w:lineRule="exact"/>
              <w:jc w:val="center"/>
              <w:rPr>
                <w:rFonts w:hint="eastAsia" w:ascii="宋体" w:hAnsi="宋体" w:eastAsia="宋体" w:cs="宋体"/>
                <w:b/>
                <w:bCs/>
                <w:snapToGrid w:val="0"/>
                <w:kern w:val="0"/>
                <w:sz w:val="22"/>
              </w:rPr>
            </w:pPr>
          </w:p>
        </w:tc>
        <w:tc>
          <w:tcPr>
            <w:tcW w:w="118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100" w:beforeAutospacing="1" w:after="100" w:afterAutospacing="1" w:line="560" w:lineRule="exact"/>
              <w:jc w:val="center"/>
              <w:rPr>
                <w:rFonts w:hint="eastAsia" w:ascii="宋体" w:hAnsi="宋体" w:eastAsia="宋体" w:cs="宋体"/>
                <w:kern w:val="0"/>
                <w:sz w:val="22"/>
              </w:rPr>
            </w:pPr>
            <w:r>
              <w:rPr>
                <w:rFonts w:hint="eastAsia" w:ascii="宋体" w:hAnsi="宋体" w:eastAsia="宋体" w:cs="宋体"/>
                <w:kern w:val="0"/>
                <w:sz w:val="22"/>
              </w:rPr>
              <w:t>诚信情况</w:t>
            </w:r>
          </w:p>
        </w:tc>
        <w:tc>
          <w:tcPr>
            <w:tcW w:w="709"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before="100" w:beforeAutospacing="1" w:after="100" w:afterAutospacing="1" w:line="560" w:lineRule="exact"/>
              <w:jc w:val="center"/>
              <w:rPr>
                <w:rFonts w:hint="eastAsia" w:ascii="宋体" w:hAnsi="宋体" w:eastAsia="宋体" w:cs="宋体"/>
                <w:kern w:val="0"/>
                <w:sz w:val="22"/>
              </w:rPr>
            </w:pPr>
            <w:r>
              <w:rPr>
                <w:rFonts w:hint="eastAsia" w:ascii="宋体" w:hAnsi="宋体" w:eastAsia="宋体" w:cs="宋体"/>
                <w:kern w:val="0"/>
                <w:sz w:val="22"/>
              </w:rPr>
              <w:t>5</w:t>
            </w:r>
          </w:p>
        </w:tc>
        <w:tc>
          <w:tcPr>
            <w:tcW w:w="633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560" w:lineRule="exact"/>
              <w:rPr>
                <w:rFonts w:hint="eastAsia" w:ascii="宋体" w:hAnsi="宋体" w:eastAsia="宋体" w:cs="宋体"/>
                <w:snapToGrid w:val="0"/>
                <w:kern w:val="0"/>
                <w:sz w:val="22"/>
              </w:rPr>
            </w:pPr>
            <w:r>
              <w:rPr>
                <w:rFonts w:hint="eastAsia" w:ascii="宋体" w:hAnsi="宋体" w:eastAsia="宋体" w:cs="宋体"/>
                <w:snapToGrid w:val="0"/>
                <w:kern w:val="0"/>
                <w:sz w:val="22"/>
              </w:rPr>
              <w:t>投标人参与政府采购活动在诚信管理中受过主管部门通报处理且仍在实施期限内的本项不得分，否则得满分。</w:t>
            </w:r>
          </w:p>
          <w:p>
            <w:pPr>
              <w:keepNext w:val="0"/>
              <w:keepLines w:val="0"/>
              <w:pageBreakBefore w:val="0"/>
              <w:kinsoku/>
              <w:wordWrap/>
              <w:overflowPunct/>
              <w:topLinePunct w:val="0"/>
              <w:autoSpaceDE/>
              <w:autoSpaceDN/>
              <w:bidi w:val="0"/>
              <w:adjustRightInd w:val="0"/>
              <w:spacing w:line="560" w:lineRule="exact"/>
              <w:rPr>
                <w:rFonts w:hint="eastAsia" w:ascii="宋体" w:hAnsi="宋体" w:eastAsia="宋体" w:cs="宋体"/>
                <w:sz w:val="22"/>
              </w:rPr>
            </w:pPr>
            <w:r>
              <w:rPr>
                <w:rFonts w:hint="eastAsia" w:ascii="宋体" w:hAnsi="宋体" w:eastAsia="宋体" w:cs="宋体"/>
                <w:snapToGrid w:val="0"/>
                <w:kern w:val="0"/>
                <w:sz w:val="22"/>
              </w:rPr>
              <w:t>【须提供《诚信承诺函》</w:t>
            </w:r>
            <w:r>
              <w:rPr>
                <w:rFonts w:hint="eastAsia" w:ascii="宋体" w:hAnsi="宋体" w:cs="宋体"/>
                <w:snapToGrid w:val="0"/>
                <w:kern w:val="0"/>
                <w:sz w:val="22"/>
                <w:lang w:eastAsia="zh-CN"/>
              </w:rPr>
              <w:t>（格式自拟</w:t>
            </w:r>
            <w:r>
              <w:rPr>
                <w:rFonts w:hint="eastAsia" w:ascii="宋体" w:hAnsi="宋体" w:cs="宋体"/>
                <w:snapToGrid w:val="0"/>
                <w:kern w:val="0"/>
                <w:sz w:val="22"/>
                <w:lang w:val="en-US" w:eastAsia="zh-CN"/>
              </w:rPr>
              <w:t>)</w:t>
            </w:r>
            <w:r>
              <w:rPr>
                <w:rFonts w:hint="eastAsia" w:ascii="宋体" w:hAnsi="宋体" w:eastAsia="宋体" w:cs="宋体"/>
                <w:snapToGrid w:val="0"/>
                <w:kern w:val="0"/>
                <w:sz w:val="22"/>
              </w:rPr>
              <w:t>，否则不得分。存在不诚信情况的应不提供该承诺函并如实说明情况，如被认定提供的陈述与事实不符的，依法追究其责任】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napToGrid w:val="0"/>
                <w:kern w:val="0"/>
                <w:sz w:val="22"/>
              </w:rPr>
            </w:pPr>
            <w:r>
              <w:rPr>
                <w:rFonts w:hint="eastAsia" w:ascii="宋体" w:hAnsi="宋体" w:eastAsia="宋体" w:cs="宋体"/>
                <w:b/>
                <w:snapToGrid w:val="0"/>
                <w:kern w:val="0"/>
                <w:sz w:val="22"/>
              </w:rPr>
              <w:t>总得分</w:t>
            </w:r>
          </w:p>
        </w:tc>
        <w:tc>
          <w:tcPr>
            <w:tcW w:w="118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napToGrid w:val="0"/>
                <w:kern w:val="0"/>
                <w:sz w:val="22"/>
              </w:rPr>
            </w:pPr>
          </w:p>
        </w:tc>
        <w:tc>
          <w:tcPr>
            <w:tcW w:w="70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napToGrid w:val="0"/>
                <w:kern w:val="0"/>
                <w:sz w:val="22"/>
              </w:rPr>
            </w:pPr>
            <w:r>
              <w:rPr>
                <w:rFonts w:hint="eastAsia" w:ascii="宋体" w:hAnsi="宋体" w:eastAsia="宋体" w:cs="宋体"/>
                <w:snapToGrid w:val="0"/>
                <w:kern w:val="0"/>
                <w:sz w:val="22"/>
              </w:rPr>
              <w:t>100</w:t>
            </w:r>
          </w:p>
        </w:tc>
        <w:tc>
          <w:tcPr>
            <w:tcW w:w="6335" w:type="dxa"/>
            <w:tcBorders>
              <w:tl2br w:val="nil"/>
              <w:tr2bl w:val="nil"/>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napToGrid w:val="0"/>
                <w:kern w:val="0"/>
                <w:sz w:val="22"/>
              </w:rPr>
            </w:pPr>
            <w:r>
              <w:rPr>
                <w:rFonts w:hint="eastAsia" w:ascii="宋体" w:hAnsi="宋体" w:eastAsia="宋体" w:cs="宋体"/>
                <w:snapToGrid w:val="0"/>
                <w:kern w:val="0"/>
                <w:sz w:val="22"/>
              </w:rPr>
              <w:t>N=J+G+S</w:t>
            </w:r>
          </w:p>
        </w:tc>
      </w:tr>
    </w:tbl>
    <w:p>
      <w:pPr>
        <w:pStyle w:val="14"/>
        <w:keepNext w:val="0"/>
        <w:keepLines w:val="0"/>
        <w:pageBreakBefore w:val="0"/>
        <w:kinsoku/>
        <w:wordWrap/>
        <w:overflowPunct/>
        <w:topLinePunct w:val="0"/>
        <w:autoSpaceDE/>
        <w:autoSpaceDN/>
        <w:bidi w:val="0"/>
        <w:spacing w:line="560" w:lineRule="exact"/>
        <w:ind w:left="0" w:leftChars="0" w:firstLine="0" w:firstLineChars="0"/>
        <w:rPr>
          <w:rFonts w:hint="eastAsia" w:ascii="宋体" w:hAnsi="宋体" w:eastAsia="宋体" w:cs="宋体"/>
        </w:rPr>
      </w:pPr>
    </w:p>
    <w:p>
      <w:pPr>
        <w:pStyle w:val="14"/>
        <w:keepNext w:val="0"/>
        <w:keepLines w:val="0"/>
        <w:pageBreakBefore w:val="0"/>
        <w:kinsoku/>
        <w:wordWrap/>
        <w:overflowPunct/>
        <w:topLinePunct w:val="0"/>
        <w:autoSpaceDE/>
        <w:autoSpaceDN/>
        <w:bidi w:val="0"/>
        <w:spacing w:line="560" w:lineRule="exact"/>
        <w:rPr>
          <w:rFonts w:hint="eastAsia" w:ascii="宋体" w:hAnsi="宋体" w:eastAsia="宋体" w:cs="宋体"/>
          <w:b/>
          <w:snapToGrid w:val="0"/>
          <w:kern w:val="0"/>
          <w:sz w:val="72"/>
        </w:rPr>
      </w:pPr>
    </w:p>
    <w:p>
      <w:pPr>
        <w:pStyle w:val="14"/>
        <w:keepNext w:val="0"/>
        <w:keepLines w:val="0"/>
        <w:pageBreakBefore w:val="0"/>
        <w:kinsoku/>
        <w:wordWrap/>
        <w:overflowPunct/>
        <w:topLinePunct w:val="0"/>
        <w:autoSpaceDE/>
        <w:autoSpaceDN/>
        <w:bidi w:val="0"/>
        <w:spacing w:line="560" w:lineRule="exact"/>
        <w:rPr>
          <w:rFonts w:hint="eastAsia" w:ascii="宋体" w:hAnsi="宋体" w:eastAsia="宋体" w:cs="宋体"/>
          <w:b/>
          <w:snapToGrid w:val="0"/>
          <w:kern w:val="0"/>
          <w:sz w:val="72"/>
        </w:rPr>
      </w:pPr>
    </w:p>
    <w:p>
      <w:pPr>
        <w:pStyle w:val="14"/>
        <w:keepNext w:val="0"/>
        <w:keepLines w:val="0"/>
        <w:pageBreakBefore w:val="0"/>
        <w:kinsoku/>
        <w:wordWrap/>
        <w:overflowPunct/>
        <w:topLinePunct w:val="0"/>
        <w:autoSpaceDE/>
        <w:autoSpaceDN/>
        <w:bidi w:val="0"/>
        <w:spacing w:line="560" w:lineRule="exact"/>
        <w:rPr>
          <w:rFonts w:hint="eastAsia" w:ascii="宋体" w:hAnsi="宋体" w:eastAsia="宋体" w:cs="宋体"/>
          <w:b/>
          <w:snapToGrid w:val="0"/>
          <w:kern w:val="0"/>
          <w:sz w:val="72"/>
        </w:rPr>
      </w:pPr>
    </w:p>
    <w:p>
      <w:pPr>
        <w:pStyle w:val="14"/>
        <w:ind w:left="0" w:leftChars="0" w:firstLine="0" w:firstLineChars="0"/>
        <w:rPr>
          <w:rFonts w:hint="eastAsia" w:ascii="宋体" w:hAnsi="宋体" w:eastAsia="宋体" w:cs="宋体"/>
          <w:bCs/>
          <w:sz w:val="22"/>
          <w:szCs w:val="21"/>
          <w:lang w:val="en-US" w:eastAsia="zh-CN"/>
        </w:rPr>
      </w:pPr>
    </w:p>
    <w:p>
      <w:pPr>
        <w:pStyle w:val="14"/>
        <w:ind w:left="0" w:leftChars="0" w:firstLine="0" w:firstLineChars="0"/>
        <w:rPr>
          <w:rFonts w:hint="eastAsia" w:ascii="宋体" w:hAnsi="宋体" w:eastAsia="宋体" w:cs="宋体"/>
          <w:bCs/>
          <w:sz w:val="22"/>
          <w:szCs w:val="21"/>
          <w:lang w:val="en-US" w:eastAsia="zh-CN"/>
        </w:rPr>
      </w:pPr>
    </w:p>
    <w:p>
      <w:pPr>
        <w:spacing w:line="560" w:lineRule="exact"/>
        <w:jc w:val="center"/>
        <w:rPr>
          <w:rFonts w:hint="eastAsia" w:ascii="宋体" w:hAnsi="Times New Roman" w:eastAsia="宋体" w:cs="Times New Roman"/>
          <w:b/>
          <w:bCs/>
          <w:snapToGrid w:val="0"/>
          <w:kern w:val="0"/>
          <w:sz w:val="40"/>
          <w:szCs w:val="40"/>
        </w:rPr>
      </w:pPr>
    </w:p>
    <w:p>
      <w:pPr>
        <w:spacing w:line="560" w:lineRule="exact"/>
        <w:jc w:val="center"/>
        <w:rPr>
          <w:rFonts w:hint="eastAsia" w:ascii="宋体" w:hAnsi="Times New Roman" w:eastAsia="宋体" w:cs="Times New Roman"/>
          <w:b/>
          <w:bCs/>
          <w:snapToGrid w:val="0"/>
          <w:kern w:val="0"/>
          <w:sz w:val="40"/>
          <w:szCs w:val="40"/>
        </w:rPr>
      </w:pPr>
    </w:p>
    <w:p>
      <w:pPr>
        <w:spacing w:line="560" w:lineRule="exact"/>
        <w:jc w:val="center"/>
        <w:rPr>
          <w:rFonts w:hint="eastAsia" w:ascii="宋体" w:hAnsi="Times New Roman" w:eastAsia="宋体" w:cs="Times New Roman"/>
          <w:b/>
          <w:bCs/>
          <w:snapToGrid w:val="0"/>
          <w:kern w:val="0"/>
          <w:sz w:val="40"/>
          <w:szCs w:val="40"/>
        </w:rPr>
      </w:pPr>
    </w:p>
    <w:p>
      <w:pPr>
        <w:spacing w:line="560" w:lineRule="exact"/>
        <w:jc w:val="center"/>
        <w:rPr>
          <w:rFonts w:hint="eastAsia" w:ascii="宋体" w:hAnsi="Times New Roman" w:eastAsia="宋体" w:cs="Times New Roman"/>
          <w:b/>
          <w:bCs/>
          <w:snapToGrid w:val="0"/>
          <w:kern w:val="0"/>
          <w:sz w:val="40"/>
          <w:szCs w:val="40"/>
        </w:rPr>
      </w:pPr>
    </w:p>
    <w:p>
      <w:pPr>
        <w:spacing w:line="560" w:lineRule="exact"/>
        <w:jc w:val="center"/>
        <w:rPr>
          <w:rFonts w:hint="eastAsia" w:ascii="宋体" w:hAnsi="Times New Roman" w:eastAsia="宋体" w:cs="Times New Roman"/>
          <w:b/>
          <w:bCs/>
          <w:snapToGrid w:val="0"/>
          <w:kern w:val="0"/>
          <w:sz w:val="40"/>
          <w:szCs w:val="40"/>
        </w:rPr>
      </w:pPr>
    </w:p>
    <w:p>
      <w:pPr>
        <w:spacing w:line="560" w:lineRule="exact"/>
        <w:jc w:val="center"/>
        <w:rPr>
          <w:rFonts w:hint="eastAsia" w:ascii="宋体" w:hAnsi="Times New Roman" w:eastAsia="宋体" w:cs="Times New Roman"/>
          <w:b/>
          <w:bCs/>
          <w:snapToGrid w:val="0"/>
          <w:kern w:val="0"/>
          <w:sz w:val="40"/>
          <w:szCs w:val="40"/>
        </w:rPr>
      </w:pPr>
    </w:p>
    <w:p>
      <w:pPr>
        <w:spacing w:line="560" w:lineRule="exact"/>
        <w:jc w:val="center"/>
        <w:rPr>
          <w:rFonts w:hint="eastAsia" w:ascii="宋体" w:hAnsi="Times New Roman" w:eastAsia="宋体" w:cs="Times New Roman"/>
          <w:b/>
          <w:bCs/>
          <w:snapToGrid w:val="0"/>
          <w:kern w:val="0"/>
          <w:sz w:val="40"/>
          <w:szCs w:val="40"/>
        </w:rPr>
      </w:pPr>
    </w:p>
    <w:p>
      <w:pPr>
        <w:spacing w:line="560" w:lineRule="exact"/>
        <w:jc w:val="center"/>
        <w:rPr>
          <w:rFonts w:hint="eastAsia" w:ascii="宋体" w:hAnsi="Times New Roman" w:eastAsia="宋体" w:cs="Times New Roman"/>
          <w:b/>
          <w:bCs/>
          <w:snapToGrid w:val="0"/>
          <w:kern w:val="0"/>
          <w:sz w:val="40"/>
          <w:szCs w:val="40"/>
        </w:rPr>
      </w:pPr>
    </w:p>
    <w:p>
      <w:pPr>
        <w:spacing w:line="560" w:lineRule="exact"/>
        <w:jc w:val="center"/>
        <w:rPr>
          <w:rFonts w:hint="eastAsia" w:ascii="宋体" w:hAnsi="Times New Roman" w:eastAsia="宋体" w:cs="Times New Roman"/>
          <w:b/>
          <w:bCs/>
          <w:snapToGrid w:val="0"/>
          <w:kern w:val="0"/>
          <w:sz w:val="40"/>
          <w:szCs w:val="40"/>
        </w:rPr>
      </w:pPr>
      <w:r>
        <w:rPr>
          <w:rFonts w:hint="eastAsia" w:ascii="宋体" w:hAnsi="Times New Roman" w:eastAsia="宋体" w:cs="Times New Roman"/>
          <w:b/>
          <w:bCs/>
          <w:snapToGrid w:val="0"/>
          <w:kern w:val="0"/>
          <w:sz w:val="40"/>
          <w:szCs w:val="40"/>
        </w:rPr>
        <w:t>第三部分</w:t>
      </w:r>
      <w:r>
        <w:rPr>
          <w:rFonts w:hint="eastAsia" w:ascii="宋体" w:cs="Times New Roman"/>
          <w:b/>
          <w:bCs/>
          <w:snapToGrid w:val="0"/>
          <w:kern w:val="0"/>
          <w:sz w:val="40"/>
          <w:szCs w:val="40"/>
          <w:lang w:val="en-US" w:eastAsia="zh-CN"/>
        </w:rPr>
        <w:t xml:space="preserve">  </w:t>
      </w:r>
      <w:r>
        <w:rPr>
          <w:rFonts w:hint="eastAsia" w:ascii="宋体" w:hAnsi="Times New Roman" w:eastAsia="宋体" w:cs="Times New Roman"/>
          <w:b/>
          <w:bCs/>
          <w:snapToGrid w:val="0"/>
          <w:kern w:val="0"/>
          <w:sz w:val="40"/>
          <w:szCs w:val="40"/>
        </w:rPr>
        <w:t>投标文件格式</w:t>
      </w:r>
    </w:p>
    <w:p>
      <w:pPr>
        <w:jc w:val="both"/>
        <w:rPr>
          <w:rFonts w:hint="eastAsia" w:ascii="宋体" w:hAnsi="宋体" w:eastAsia="宋体" w:cs="宋体"/>
          <w:b/>
          <w:sz w:val="56"/>
          <w:szCs w:val="56"/>
        </w:rPr>
      </w:pPr>
    </w:p>
    <w:p>
      <w:pPr>
        <w:jc w:val="center"/>
        <w:rPr>
          <w:rFonts w:hint="eastAsia" w:ascii="宋体" w:hAnsi="宋体" w:eastAsia="宋体" w:cs="宋体"/>
          <w:b/>
          <w:sz w:val="56"/>
          <w:szCs w:val="56"/>
        </w:rPr>
      </w:pPr>
    </w:p>
    <w:p>
      <w:pPr>
        <w:pStyle w:val="2"/>
        <w:rPr>
          <w:rFonts w:hint="eastAsia"/>
        </w:rPr>
      </w:pPr>
    </w:p>
    <w:p>
      <w:pPr>
        <w:jc w:val="center"/>
        <w:rPr>
          <w:rFonts w:hint="eastAsia" w:ascii="宋体" w:hAnsi="宋体" w:eastAsia="宋体" w:cs="宋体"/>
          <w:b/>
          <w:sz w:val="56"/>
          <w:szCs w:val="56"/>
        </w:rPr>
      </w:pPr>
    </w:p>
    <w:p>
      <w:pPr>
        <w:jc w:val="center"/>
        <w:rPr>
          <w:rFonts w:hint="eastAsia" w:ascii="宋体" w:hAnsi="宋体" w:eastAsia="宋体" w:cs="宋体"/>
          <w:b/>
          <w:sz w:val="56"/>
          <w:szCs w:val="56"/>
        </w:rPr>
      </w:pPr>
      <w:r>
        <w:rPr>
          <w:rFonts w:hint="eastAsia" w:ascii="宋体" w:hAnsi="宋体" w:eastAsia="宋体" w:cs="宋体"/>
          <w:b/>
          <w:sz w:val="56"/>
          <w:szCs w:val="56"/>
        </w:rPr>
        <w:t>投 标 文 件</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tbl>
      <w:tblPr>
        <w:tblStyle w:val="1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5"/>
        <w:gridCol w:w="5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vAlign w:val="center"/>
          </w:tcPr>
          <w:p>
            <w:pPr>
              <w:widowControl/>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项 目 名 称：</w:t>
            </w:r>
          </w:p>
        </w:tc>
        <w:tc>
          <w:tcPr>
            <w:tcW w:w="3453" w:type="pct"/>
            <w:vAlign w:val="center"/>
          </w:tcPr>
          <w:p>
            <w:pPr>
              <w:widowControl/>
              <w:spacing w:line="480" w:lineRule="auto"/>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vAlign w:val="center"/>
          </w:tcPr>
          <w:p>
            <w:pPr>
              <w:widowControl/>
              <w:spacing w:line="276" w:lineRule="auto"/>
              <w:jc w:val="center"/>
              <w:rPr>
                <w:rFonts w:hint="eastAsia" w:ascii="宋体" w:hAnsi="宋体" w:eastAsia="宋体" w:cs="宋体"/>
                <w:b/>
                <w:sz w:val="28"/>
                <w:szCs w:val="28"/>
              </w:rPr>
            </w:pPr>
            <w:r>
              <w:rPr>
                <w:rFonts w:hint="eastAsia" w:ascii="宋体" w:hAnsi="宋体" w:eastAsia="宋体" w:cs="宋体"/>
                <w:b/>
                <w:sz w:val="28"/>
                <w:szCs w:val="28"/>
              </w:rPr>
              <w:t>法定代表人：</w:t>
            </w:r>
          </w:p>
          <w:p>
            <w:pPr>
              <w:widowControl/>
              <w:spacing w:line="276" w:lineRule="auto"/>
              <w:jc w:val="center"/>
              <w:rPr>
                <w:rFonts w:hint="eastAsia" w:ascii="宋体" w:hAnsi="宋体" w:eastAsia="宋体" w:cs="宋体"/>
                <w:b/>
                <w:sz w:val="28"/>
                <w:szCs w:val="28"/>
              </w:rPr>
            </w:pPr>
            <w:r>
              <w:rPr>
                <w:rFonts w:hint="eastAsia" w:ascii="宋体" w:hAnsi="宋体" w:eastAsia="宋体" w:cs="宋体"/>
                <w:b/>
                <w:sz w:val="28"/>
                <w:szCs w:val="28"/>
              </w:rPr>
              <w:t>（授权代理人）</w:t>
            </w:r>
          </w:p>
        </w:tc>
        <w:tc>
          <w:tcPr>
            <w:tcW w:w="3453" w:type="pct"/>
            <w:vAlign w:val="center"/>
          </w:tcPr>
          <w:p>
            <w:pPr>
              <w:widowControl/>
              <w:spacing w:line="480" w:lineRule="auto"/>
              <w:rPr>
                <w:rFonts w:hint="eastAsia" w:ascii="宋体" w:hAnsi="宋体" w:eastAsia="宋体" w:cs="宋体"/>
                <w:sz w:val="28"/>
                <w:szCs w:val="28"/>
              </w:rPr>
            </w:pPr>
            <w:r>
              <w:rPr>
                <w:rFonts w:hint="eastAsia" w:ascii="宋体" w:hAnsi="宋体" w:eastAsia="宋体" w:cs="宋体"/>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vAlign w:val="center"/>
          </w:tcPr>
          <w:p>
            <w:pPr>
              <w:widowControl/>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投 标 单 位：</w:t>
            </w:r>
          </w:p>
        </w:tc>
        <w:tc>
          <w:tcPr>
            <w:tcW w:w="3453" w:type="pct"/>
            <w:vAlign w:val="center"/>
          </w:tcPr>
          <w:p>
            <w:pPr>
              <w:widowControl/>
              <w:spacing w:line="480" w:lineRule="auto"/>
              <w:rPr>
                <w:rFonts w:hint="eastAsia" w:ascii="宋体" w:hAnsi="宋体" w:eastAsia="宋体" w:cs="宋体"/>
                <w:sz w:val="28"/>
                <w:szCs w:val="28"/>
              </w:rPr>
            </w:pPr>
            <w:r>
              <w:rPr>
                <w:rFonts w:hint="eastAsia" w:ascii="宋体" w:hAnsi="宋体" w:eastAsia="宋体" w:cs="宋体"/>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46" w:type="pct"/>
            <w:vAlign w:val="center"/>
          </w:tcPr>
          <w:p>
            <w:pPr>
              <w:widowControl/>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日       期：</w:t>
            </w:r>
          </w:p>
        </w:tc>
        <w:tc>
          <w:tcPr>
            <w:tcW w:w="3453" w:type="pct"/>
            <w:vAlign w:val="center"/>
          </w:tcPr>
          <w:p>
            <w:pPr>
              <w:widowControl/>
              <w:spacing w:line="480" w:lineRule="auto"/>
              <w:rPr>
                <w:rFonts w:hint="eastAsia" w:ascii="宋体" w:hAnsi="宋体" w:eastAsia="宋体" w:cs="宋体"/>
                <w:sz w:val="28"/>
                <w:szCs w:val="28"/>
              </w:rPr>
            </w:pPr>
            <w:r>
              <w:rPr>
                <w:rFonts w:hint="eastAsia" w:ascii="宋体" w:hAnsi="宋体" w:eastAsia="宋体" w:cs="宋体"/>
                <w:sz w:val="28"/>
                <w:szCs w:val="28"/>
                <w:u w:val="single"/>
              </w:rPr>
              <w:t xml:space="preserve">                              </w:t>
            </w:r>
          </w:p>
        </w:tc>
      </w:tr>
    </w:tbl>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t>投标文件格式</w:t>
      </w:r>
    </w:p>
    <w:tbl>
      <w:tblPr>
        <w:tblStyle w:val="16"/>
        <w:tblpPr w:leftFromText="180" w:rightFromText="180" w:vertAnchor="text" w:horzAnchor="page" w:tblpX="1814" w:tblpY="29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pPr>
              <w:pStyle w:val="2"/>
              <w:numPr>
                <w:ilvl w:val="0"/>
                <w:numId w:val="3"/>
              </w:numPr>
              <w:rPr>
                <w:rFonts w:hint="eastAsia"/>
                <w:sz w:val="28"/>
                <w:szCs w:val="28"/>
                <w:lang w:eastAsia="zh-CN"/>
              </w:rPr>
            </w:pPr>
            <w:r>
              <w:rPr>
                <w:rFonts w:hint="eastAsia"/>
                <w:sz w:val="28"/>
                <w:szCs w:val="28"/>
                <w:lang w:eastAsia="zh-CN"/>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pPr>
              <w:pStyle w:val="2"/>
              <w:numPr>
                <w:ilvl w:val="0"/>
                <w:numId w:val="3"/>
              </w:numPr>
              <w:rPr>
                <w:rFonts w:hint="eastAsia"/>
                <w:sz w:val="28"/>
                <w:szCs w:val="28"/>
                <w:lang w:eastAsia="zh-CN"/>
              </w:rPr>
            </w:pPr>
            <w:r>
              <w:rPr>
                <w:rFonts w:hint="eastAsia"/>
                <w:sz w:val="28"/>
                <w:szCs w:val="28"/>
                <w:lang w:eastAsia="zh-CN"/>
              </w:rPr>
              <w:t>投标人基础资料表（附件</w:t>
            </w:r>
            <w:r>
              <w:rPr>
                <w:rFonts w:hint="eastAsia"/>
                <w:sz w:val="28"/>
                <w:szCs w:val="28"/>
                <w:lang w:val="en-US" w:eastAsia="zh-CN"/>
              </w:rPr>
              <w:t>见附件</w:t>
            </w:r>
            <w:r>
              <w:rPr>
                <w:rFonts w:hint="eastAsia"/>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pPr>
              <w:numPr>
                <w:ilvl w:val="0"/>
                <w:numId w:val="3"/>
              </w:numPr>
              <w:spacing w:line="360" w:lineRule="auto"/>
              <w:rPr>
                <w:rFonts w:hint="eastAsia"/>
                <w:sz w:val="28"/>
                <w:szCs w:val="28"/>
              </w:rPr>
            </w:pPr>
            <w:r>
              <w:rPr>
                <w:rFonts w:hint="eastAsia" w:ascii="宋体" w:hAnsi="宋体" w:cs="宋体"/>
                <w:sz w:val="28"/>
                <w:szCs w:val="28"/>
                <w:lang w:eastAsia="zh-CN"/>
              </w:rPr>
              <w:t>投标函（格式见附件）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vAlign w:val="center"/>
          </w:tcPr>
          <w:p>
            <w:pPr>
              <w:numPr>
                <w:ilvl w:val="0"/>
                <w:numId w:val="3"/>
              </w:numPr>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b w:val="0"/>
                <w:bCs w:val="0"/>
                <w:sz w:val="28"/>
                <w:szCs w:val="28"/>
              </w:rPr>
              <w:t>法定代表人身份证明</w:t>
            </w:r>
            <w:r>
              <w:rPr>
                <w:rFonts w:hint="eastAsia" w:ascii="宋体" w:hAnsi="宋体" w:eastAsia="宋体" w:cs="宋体"/>
                <w:b w:val="0"/>
                <w:bCs w:val="0"/>
                <w:sz w:val="28"/>
                <w:szCs w:val="28"/>
                <w:lang w:eastAsia="zh-CN"/>
              </w:rPr>
              <w:t>（格式见附件）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pPr>
              <w:widowControl/>
              <w:numPr>
                <w:ilvl w:val="-1"/>
                <w:numId w:val="0"/>
              </w:numPr>
              <w:spacing w:line="360" w:lineRule="auto"/>
              <w:rPr>
                <w:rFonts w:hint="eastAsia" w:ascii="宋体" w:hAnsi="宋体" w:eastAsia="宋体" w:cs="宋体"/>
                <w:sz w:val="28"/>
                <w:szCs w:val="28"/>
              </w:rPr>
            </w:pPr>
            <w:r>
              <w:rPr>
                <w:rFonts w:hint="eastAsia" w:ascii="宋体" w:hAnsi="宋体" w:cs="宋体"/>
                <w:sz w:val="28"/>
                <w:szCs w:val="28"/>
                <w:lang w:eastAsia="zh-CN"/>
              </w:rPr>
              <w:t>五、</w:t>
            </w:r>
            <w:r>
              <w:rPr>
                <w:rFonts w:hint="eastAsia" w:ascii="宋体" w:hAnsi="宋体" w:eastAsia="宋体" w:cs="宋体"/>
                <w:b w:val="0"/>
                <w:bCs w:val="0"/>
                <w:sz w:val="28"/>
                <w:szCs w:val="28"/>
              </w:rPr>
              <w:t>法定代表人授权委托书</w:t>
            </w:r>
            <w:r>
              <w:rPr>
                <w:rFonts w:hint="eastAsia" w:ascii="宋体" w:hAnsi="宋体" w:eastAsia="宋体" w:cs="宋体"/>
                <w:b w:val="0"/>
                <w:bCs w:val="0"/>
                <w:sz w:val="28"/>
                <w:szCs w:val="28"/>
                <w:lang w:eastAsia="zh-CN"/>
              </w:rPr>
              <w:t>（格式见附件）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pPr>
              <w:widowControl/>
              <w:numPr>
                <w:ilvl w:val="-1"/>
                <w:numId w:val="0"/>
              </w:numPr>
              <w:spacing w:line="360" w:lineRule="auto"/>
              <w:rPr>
                <w:rFonts w:hint="eastAsia" w:ascii="宋体" w:hAnsi="宋体" w:eastAsia="宋体" w:cs="宋体"/>
                <w:sz w:val="28"/>
                <w:szCs w:val="28"/>
              </w:rPr>
            </w:pPr>
            <w:r>
              <w:rPr>
                <w:rFonts w:hint="eastAsia" w:ascii="宋体" w:hAnsi="宋体" w:cs="宋体"/>
                <w:sz w:val="28"/>
                <w:szCs w:val="28"/>
                <w:lang w:eastAsia="zh-CN"/>
              </w:rPr>
              <w:t>六、</w:t>
            </w:r>
            <w:r>
              <w:rPr>
                <w:rFonts w:hint="eastAsia" w:ascii="宋体" w:hAnsi="宋体" w:eastAsia="宋体" w:cs="宋体"/>
                <w:b w:val="0"/>
                <w:bCs w:val="0"/>
                <w:sz w:val="28"/>
                <w:szCs w:val="28"/>
                <w:lang w:val="en-US" w:eastAsia="zh-CN" w:bidi="ar-SA"/>
              </w:rPr>
              <w:t>政府采购投标及履约承诺函</w:t>
            </w:r>
            <w:r>
              <w:rPr>
                <w:rFonts w:hint="eastAsia" w:ascii="宋体" w:hAnsi="宋体" w:cs="宋体"/>
                <w:b w:val="0"/>
                <w:bCs w:val="0"/>
                <w:sz w:val="28"/>
                <w:szCs w:val="28"/>
                <w:lang w:val="en-US" w:eastAsia="zh-CN" w:bidi="ar-SA"/>
              </w:rPr>
              <w:t>（格式见附件）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pPr>
              <w:widowControl/>
              <w:numPr>
                <w:ilvl w:val="-1"/>
                <w:numId w:val="0"/>
              </w:numPr>
              <w:spacing w:line="360" w:lineRule="auto"/>
              <w:rPr>
                <w:rFonts w:hint="eastAsia" w:ascii="宋体" w:hAnsi="宋体" w:eastAsia="宋体" w:cs="宋体"/>
                <w:sz w:val="28"/>
                <w:szCs w:val="28"/>
              </w:rPr>
            </w:pPr>
            <w:r>
              <w:rPr>
                <w:rFonts w:hint="eastAsia" w:ascii="宋体" w:hAnsi="宋体" w:cs="宋体"/>
                <w:sz w:val="28"/>
                <w:szCs w:val="28"/>
                <w:lang w:eastAsia="zh-CN"/>
              </w:rPr>
              <w:t>七、社保缴纳证明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vAlign w:val="center"/>
          </w:tcPr>
          <w:p>
            <w:pPr>
              <w:widowControl/>
              <w:spacing w:line="360" w:lineRule="auto"/>
              <w:rPr>
                <w:rFonts w:hint="eastAsia" w:ascii="宋体" w:hAnsi="宋体" w:eastAsia="宋体" w:cs="宋体"/>
                <w:b/>
                <w:color w:val="FF0000"/>
                <w:sz w:val="28"/>
                <w:szCs w:val="28"/>
              </w:rPr>
            </w:pPr>
            <w:r>
              <w:rPr>
                <w:rFonts w:hint="eastAsia" w:ascii="宋体" w:hAnsi="宋体" w:cs="宋体"/>
                <w:sz w:val="28"/>
                <w:szCs w:val="28"/>
                <w:lang w:eastAsia="zh-CN"/>
              </w:rPr>
              <w:t>八</w:t>
            </w:r>
            <w:r>
              <w:rPr>
                <w:rFonts w:hint="eastAsia" w:ascii="宋体" w:hAnsi="宋体" w:eastAsia="宋体" w:cs="宋体"/>
                <w:sz w:val="28"/>
                <w:szCs w:val="28"/>
              </w:rPr>
              <w:t>、</w:t>
            </w:r>
            <w:r>
              <w:rPr>
                <w:rFonts w:hint="eastAsia" w:ascii="宋体" w:hAnsi="宋体" w:cs="宋体"/>
                <w:sz w:val="28"/>
                <w:szCs w:val="28"/>
                <w:lang w:eastAsia="zh-CN"/>
              </w:rPr>
              <w:t>商务部分正负偏离表（格式见附件）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pPr>
              <w:widowControl/>
              <w:spacing w:line="360" w:lineRule="auto"/>
              <w:rPr>
                <w:rFonts w:hint="eastAsia" w:ascii="宋体" w:hAnsi="宋体" w:eastAsia="宋体" w:cs="宋体"/>
                <w:sz w:val="28"/>
                <w:szCs w:val="28"/>
              </w:rPr>
            </w:pPr>
            <w:r>
              <w:rPr>
                <w:rFonts w:hint="eastAsia" w:ascii="宋体" w:hAnsi="宋体" w:cs="宋体"/>
                <w:sz w:val="28"/>
                <w:szCs w:val="28"/>
                <w:lang w:eastAsia="zh-CN"/>
              </w:rPr>
              <w:t>九</w:t>
            </w:r>
            <w:r>
              <w:rPr>
                <w:rFonts w:hint="eastAsia" w:ascii="宋体" w:hAnsi="宋体" w:eastAsia="宋体" w:cs="宋体"/>
                <w:sz w:val="28"/>
                <w:szCs w:val="28"/>
              </w:rPr>
              <w:t>、</w:t>
            </w:r>
            <w:r>
              <w:rPr>
                <w:rFonts w:hint="eastAsia" w:ascii="宋体" w:hAnsi="宋体" w:cs="宋体"/>
                <w:sz w:val="28"/>
                <w:szCs w:val="28"/>
                <w:lang w:eastAsia="zh-CN"/>
              </w:rPr>
              <w:t>技术部分正负偏离表（格式见附件）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pPr>
              <w:widowControl/>
              <w:spacing w:line="360" w:lineRule="auto"/>
              <w:rPr>
                <w:rFonts w:hint="eastAsia" w:ascii="宋体" w:hAnsi="宋体" w:eastAsia="宋体" w:cs="宋体"/>
                <w:sz w:val="28"/>
                <w:szCs w:val="28"/>
                <w:lang w:eastAsia="zh-CN"/>
              </w:rPr>
            </w:pPr>
            <w:r>
              <w:rPr>
                <w:rFonts w:hint="eastAsia" w:ascii="宋体" w:hAnsi="宋体" w:cs="宋体"/>
                <w:sz w:val="28"/>
                <w:szCs w:val="28"/>
                <w:lang w:eastAsia="zh-CN"/>
              </w:rPr>
              <w:t>十</w:t>
            </w:r>
            <w:r>
              <w:rPr>
                <w:rFonts w:hint="eastAsia" w:ascii="宋体" w:hAnsi="宋体" w:eastAsia="宋体" w:cs="宋体"/>
                <w:sz w:val="28"/>
                <w:szCs w:val="28"/>
              </w:rPr>
              <w:t>、</w:t>
            </w:r>
            <w:r>
              <w:rPr>
                <w:rFonts w:hint="eastAsia" w:ascii="宋体" w:hAnsi="宋体" w:cs="宋体"/>
                <w:sz w:val="28"/>
                <w:szCs w:val="28"/>
                <w:lang w:eastAsia="zh-CN"/>
              </w:rPr>
              <w:t>开标一览表（格式见附件）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pPr>
              <w:widowControl/>
              <w:spacing w:line="360" w:lineRule="auto"/>
              <w:rPr>
                <w:rFonts w:hint="eastAsia" w:ascii="宋体" w:hAnsi="宋体" w:eastAsia="宋体" w:cs="宋体"/>
                <w:sz w:val="28"/>
                <w:szCs w:val="28"/>
                <w:lang w:eastAsia="zh-CN"/>
              </w:rPr>
            </w:pPr>
            <w:r>
              <w:rPr>
                <w:rFonts w:hint="eastAsia" w:ascii="宋体" w:hAnsi="宋体" w:cs="宋体"/>
                <w:sz w:val="28"/>
                <w:szCs w:val="28"/>
                <w:lang w:eastAsia="zh-CN"/>
              </w:rPr>
              <w:t>十一、报价总表（格式见附件）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vAlign w:val="center"/>
          </w:tcPr>
          <w:p>
            <w:pPr>
              <w:widowControl/>
              <w:spacing w:line="360" w:lineRule="auto"/>
              <w:rPr>
                <w:rFonts w:hint="eastAsia" w:ascii="宋体" w:hAnsi="宋体" w:cs="宋体"/>
                <w:sz w:val="28"/>
                <w:szCs w:val="28"/>
                <w:lang w:eastAsia="zh-CN"/>
              </w:rPr>
            </w:pPr>
            <w:r>
              <w:rPr>
                <w:rFonts w:hint="eastAsia" w:ascii="宋体" w:hAnsi="宋体" w:cs="宋体"/>
                <w:sz w:val="28"/>
                <w:szCs w:val="28"/>
                <w:lang w:eastAsia="zh-CN"/>
              </w:rPr>
              <w:t>十二、</w:t>
            </w:r>
            <w:r>
              <w:rPr>
                <w:rFonts w:hint="eastAsia" w:ascii="宋体" w:hAnsi="宋体" w:eastAsia="宋体" w:cs="宋体"/>
                <w:sz w:val="28"/>
                <w:szCs w:val="28"/>
              </w:rPr>
              <w:t>售后服务和质量承诺（</w:t>
            </w:r>
            <w:r>
              <w:rPr>
                <w:rFonts w:hint="eastAsia" w:ascii="宋体" w:hAnsi="宋体" w:cs="宋体"/>
                <w:sz w:val="28"/>
                <w:szCs w:val="28"/>
                <w:lang w:eastAsia="zh-CN"/>
              </w:rPr>
              <w:t>格式见附件</w:t>
            </w:r>
            <w:r>
              <w:rPr>
                <w:rFonts w:hint="eastAsia" w:ascii="宋体" w:hAnsi="宋体" w:eastAsia="宋体" w:cs="宋体"/>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5000" w:type="pct"/>
            <w:vAlign w:val="center"/>
          </w:tcPr>
          <w:p>
            <w:pPr>
              <w:widowControl/>
              <w:spacing w:line="360" w:lineRule="auto"/>
              <w:rPr>
                <w:rFonts w:hint="default" w:ascii="宋体" w:hAnsi="宋体" w:cs="宋体"/>
                <w:sz w:val="28"/>
                <w:szCs w:val="28"/>
                <w:lang w:val="en-US" w:eastAsia="zh-CN"/>
              </w:rPr>
            </w:pPr>
            <w:r>
              <w:rPr>
                <w:rFonts w:hint="eastAsia" w:ascii="宋体" w:hAnsi="宋体" w:cs="宋体"/>
                <w:sz w:val="28"/>
                <w:szCs w:val="28"/>
                <w:lang w:val="en-US" w:eastAsia="zh-CN"/>
              </w:rPr>
              <w:t>十三、</w:t>
            </w:r>
            <w:r>
              <w:rPr>
                <w:rFonts w:hint="eastAsia" w:ascii="宋体" w:hAnsi="宋体" w:eastAsia="宋体" w:cs="宋体"/>
                <w:sz w:val="28"/>
                <w:szCs w:val="28"/>
              </w:rPr>
              <w:t>其他采购文件要求的资料或投标人认为需补充的资料</w:t>
            </w:r>
            <w:r>
              <w:rPr>
                <w:rFonts w:hint="eastAsia" w:ascii="宋体" w:hAnsi="宋体" w:cs="宋体"/>
                <w:sz w:val="28"/>
                <w:szCs w:val="28"/>
                <w:lang w:eastAsia="zh-CN"/>
              </w:rPr>
              <w:t>（格式自拟）</w:t>
            </w:r>
          </w:p>
        </w:tc>
      </w:tr>
    </w:tbl>
    <w:p>
      <w:pPr>
        <w:rPr>
          <w:rFonts w:hint="eastAsia" w:ascii="宋体" w:hAnsi="宋体" w:eastAsia="宋体" w:cs="宋体"/>
        </w:rPr>
      </w:pPr>
    </w:p>
    <w:p>
      <w:pPr>
        <w:rPr>
          <w:rFonts w:hint="eastAsia" w:ascii="宋体" w:hAnsi="宋体" w:eastAsia="宋体" w:cs="宋体"/>
          <w:sz w:val="22"/>
          <w:szCs w:val="28"/>
        </w:rPr>
      </w:pPr>
    </w:p>
    <w:p>
      <w:pPr>
        <w:spacing w:line="560" w:lineRule="exact"/>
        <w:jc w:val="center"/>
        <w:rPr>
          <w:rFonts w:hint="eastAsia" w:ascii="宋体" w:hAnsi="Times New Roman" w:eastAsia="宋体" w:cs="Times New Roman"/>
          <w:b/>
          <w:bCs/>
          <w:snapToGrid w:val="0"/>
          <w:kern w:val="0"/>
          <w:sz w:val="40"/>
          <w:szCs w:val="40"/>
        </w:rPr>
      </w:pPr>
      <w:r>
        <w:rPr>
          <w:rFonts w:hint="eastAsia" w:ascii="宋体" w:hAnsi="宋体" w:eastAsia="宋体" w:cs="宋体"/>
          <w:sz w:val="22"/>
          <w:szCs w:val="28"/>
        </w:rPr>
        <w:br w:type="page"/>
      </w:r>
      <w:r>
        <w:rPr>
          <w:rFonts w:hint="eastAsia" w:ascii="宋体" w:hAnsi="Times New Roman" w:eastAsia="宋体" w:cs="Times New Roman"/>
          <w:b/>
          <w:bCs/>
          <w:snapToGrid w:val="0"/>
          <w:kern w:val="0"/>
          <w:sz w:val="40"/>
          <w:szCs w:val="40"/>
        </w:rPr>
        <w:t>第四部分</w:t>
      </w:r>
      <w:r>
        <w:rPr>
          <w:rFonts w:hint="eastAsia" w:ascii="宋体" w:cs="Times New Roman"/>
          <w:b/>
          <w:bCs/>
          <w:snapToGrid w:val="0"/>
          <w:kern w:val="0"/>
          <w:sz w:val="40"/>
          <w:szCs w:val="40"/>
          <w:lang w:val="en-US" w:eastAsia="zh-CN"/>
        </w:rPr>
        <w:t xml:space="preserve"> </w:t>
      </w:r>
      <w:r>
        <w:rPr>
          <w:rFonts w:hint="eastAsia" w:ascii="宋体" w:hAnsi="Times New Roman" w:eastAsia="宋体" w:cs="Times New Roman"/>
          <w:b/>
          <w:bCs/>
          <w:snapToGrid w:val="0"/>
          <w:kern w:val="0"/>
          <w:sz w:val="40"/>
          <w:szCs w:val="40"/>
        </w:rPr>
        <w:t>合同条款</w:t>
      </w:r>
    </w:p>
    <w:p>
      <w:pPr>
        <w:widowControl/>
        <w:jc w:val="center"/>
        <w:rPr>
          <w:rFonts w:hint="eastAsia" w:ascii="宋体" w:hAnsi="宋体" w:eastAsia="宋体" w:cs="宋体"/>
          <w:b/>
          <w:snapToGrid w:val="0"/>
          <w:kern w:val="0"/>
          <w:sz w:val="32"/>
          <w:szCs w:val="32"/>
        </w:rPr>
      </w:pPr>
    </w:p>
    <w:p>
      <w:pPr>
        <w:widowControl/>
        <w:jc w:val="center"/>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合同条款</w:t>
      </w:r>
    </w:p>
    <w:p>
      <w:pPr>
        <w:pStyle w:val="20"/>
        <w:widowControl w:val="0"/>
        <w:pBdr>
          <w:bottom w:val="none" w:color="auto" w:sz="0" w:space="0"/>
        </w:pBdr>
        <w:adjustRightInd w:val="0"/>
        <w:snapToGrid w:val="0"/>
        <w:spacing w:before="0" w:beforeAutospacing="0" w:after="0" w:afterAutospacing="0" w:line="360" w:lineRule="auto"/>
        <w:textAlignment w:val="auto"/>
        <w:rPr>
          <w:rFonts w:hint="eastAsia" w:ascii="宋体" w:hAnsi="宋体" w:eastAsia="宋体" w:cs="宋体"/>
          <w:b/>
          <w:bCs/>
          <w:snapToGrid w:val="0"/>
          <w:sz w:val="32"/>
          <w:szCs w:val="32"/>
        </w:rPr>
      </w:pPr>
      <w:r>
        <w:rPr>
          <w:rFonts w:hint="eastAsia" w:ascii="宋体" w:hAnsi="宋体" w:eastAsia="宋体" w:cs="宋体"/>
          <w:b/>
          <w:bCs/>
          <w:snapToGrid w:val="0"/>
          <w:sz w:val="32"/>
          <w:szCs w:val="32"/>
        </w:rPr>
        <w:t>（仅供参考）</w:t>
      </w:r>
    </w:p>
    <w:p>
      <w:pPr>
        <w:pStyle w:val="9"/>
        <w:spacing w:line="360" w:lineRule="auto"/>
        <w:ind w:firstLine="481" w:firstLineChars="200"/>
        <w:rPr>
          <w:rFonts w:hint="eastAsia" w:ascii="宋体" w:hAnsi="宋体" w:eastAsia="宋体" w:cs="宋体"/>
          <w:b/>
          <w:sz w:val="24"/>
        </w:rPr>
      </w:pPr>
      <w:r>
        <w:rPr>
          <w:rFonts w:hint="eastAsia" w:ascii="宋体" w:hAnsi="宋体" w:eastAsia="宋体" w:cs="宋体"/>
          <w:b/>
          <w:sz w:val="24"/>
        </w:rPr>
        <w:t>重要说明：采购人在签订合同前有权依据采购文件要求和项目实际情况对以下合同内容进行删改或补充。</w:t>
      </w:r>
    </w:p>
    <w:p>
      <w:pPr>
        <w:adjustRightInd w:val="0"/>
        <w:snapToGrid w:val="0"/>
        <w:spacing w:line="360" w:lineRule="auto"/>
        <w:jc w:val="center"/>
        <w:rPr>
          <w:rFonts w:hint="eastAsia" w:ascii="宋体" w:hAnsi="宋体" w:eastAsia="宋体" w:cs="宋体"/>
          <w:b/>
          <w:snapToGrid w:val="0"/>
          <w:kern w:val="0"/>
          <w:sz w:val="28"/>
        </w:rPr>
      </w:pPr>
    </w:p>
    <w:p>
      <w:pPr>
        <w:spacing w:line="360" w:lineRule="auto"/>
        <w:rPr>
          <w:rFonts w:hint="eastAsia" w:ascii="宋体" w:hAnsi="宋体" w:eastAsia="宋体" w:cs="宋体"/>
          <w:b/>
          <w:bCs/>
          <w:szCs w:val="21"/>
        </w:rPr>
      </w:pPr>
      <w:r>
        <w:rPr>
          <w:rFonts w:hint="eastAsia" w:ascii="宋体" w:hAnsi="宋体" w:eastAsia="宋体" w:cs="宋体"/>
          <w:b/>
          <w:bCs/>
          <w:szCs w:val="21"/>
        </w:rPr>
        <w:t>甲方（采购人）：</w:t>
      </w:r>
    </w:p>
    <w:p>
      <w:pPr>
        <w:spacing w:line="360" w:lineRule="auto"/>
        <w:rPr>
          <w:rFonts w:hint="eastAsia" w:ascii="宋体" w:hAnsi="宋体" w:eastAsia="宋体" w:cs="宋体"/>
          <w:szCs w:val="21"/>
        </w:rPr>
      </w:pPr>
      <w:r>
        <w:rPr>
          <w:rFonts w:hint="eastAsia" w:ascii="宋体" w:hAnsi="宋体" w:eastAsia="宋体" w:cs="宋体"/>
          <w:b/>
          <w:bCs/>
          <w:szCs w:val="21"/>
        </w:rPr>
        <w:t>乙方（成交供应商）：</w:t>
      </w:r>
    </w:p>
    <w:p>
      <w:pPr>
        <w:snapToGrid w:val="0"/>
        <w:spacing w:line="360" w:lineRule="auto"/>
        <w:ind w:firstLine="420" w:firstLineChars="200"/>
        <w:rPr>
          <w:rFonts w:hint="eastAsia" w:ascii="宋体" w:hAnsi="宋体" w:eastAsia="宋体" w:cs="宋体"/>
          <w:szCs w:val="21"/>
        </w:rPr>
      </w:pP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u w:val="single"/>
        </w:rPr>
        <w:t xml:space="preserve">                </w:t>
      </w:r>
      <w:r>
        <w:rPr>
          <w:rFonts w:hint="eastAsia" w:ascii="宋体" w:hAnsi="宋体" w:eastAsia="宋体" w:cs="宋体"/>
          <w:szCs w:val="21"/>
        </w:rPr>
        <w:t>项目（项目编号__________________）的成交结果，由_______________________单位为成交供应商。根据《中华人民共和国政府采购法》、《深圳经济特区政府采购条例》、《中华人民共和国民法典》之规定，经_______________________（以下简称采购人）和_______________________（以下简称成交供应商）协商，就_______________________</w:t>
      </w:r>
      <w:r>
        <w:rPr>
          <w:rFonts w:hint="eastAsia" w:ascii="宋体" w:hAnsi="宋体" w:eastAsia="宋体" w:cs="宋体"/>
          <w:bCs/>
          <w:snapToGrid w:val="0"/>
          <w:kern w:val="0"/>
          <w:szCs w:val="21"/>
          <w:lang w:val="zh-CN"/>
        </w:rPr>
        <w:t>项目</w:t>
      </w:r>
      <w:r>
        <w:rPr>
          <w:rFonts w:hint="eastAsia" w:ascii="宋体" w:hAnsi="宋体" w:eastAsia="宋体" w:cs="宋体"/>
          <w:szCs w:val="21"/>
        </w:rPr>
        <w:t>，达成以下合同条款：</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第一条  合同标的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货物名称、规格型号、制造商、产地、单位、数量、单价、合同价，详见</w:t>
      </w:r>
      <w:r>
        <w:rPr>
          <w:rFonts w:hint="eastAsia" w:ascii="宋体" w:hAnsi="宋体" w:eastAsia="宋体" w:cs="宋体"/>
          <w:b/>
          <w:szCs w:val="21"/>
          <w:u w:val="single"/>
        </w:rPr>
        <w:t xml:space="preserve">                  </w:t>
      </w:r>
      <w:r>
        <w:rPr>
          <w:rFonts w:hint="eastAsia" w:ascii="宋体" w:hAnsi="宋体" w:eastAsia="宋体" w:cs="宋体"/>
          <w:szCs w:val="21"/>
        </w:rPr>
        <w:t>。</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第二条  合同价款</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本合同项下总价款为</w:t>
      </w:r>
      <w:r>
        <w:rPr>
          <w:rFonts w:hint="eastAsia" w:ascii="宋体" w:hAnsi="宋体" w:eastAsia="宋体" w:cs="宋体"/>
          <w:szCs w:val="21"/>
          <w:u w:val="single"/>
        </w:rPr>
        <w:t xml:space="preserve">              </w:t>
      </w:r>
      <w:r>
        <w:rPr>
          <w:rFonts w:hint="eastAsia" w:ascii="宋体" w:hAnsi="宋体" w:eastAsia="宋体" w:cs="宋体"/>
          <w:szCs w:val="21"/>
        </w:rPr>
        <w:t>（大写）人民币，分项价款详见</w:t>
      </w:r>
      <w:r>
        <w:rPr>
          <w:rFonts w:hint="eastAsia" w:ascii="宋体" w:hAnsi="宋体" w:eastAsia="宋体" w:cs="宋体"/>
          <w:b/>
          <w:szCs w:val="21"/>
          <w:u w:val="single"/>
        </w:rPr>
        <w:t xml:space="preserve">          </w:t>
      </w:r>
      <w:r>
        <w:rPr>
          <w:rFonts w:hint="eastAsia" w:ascii="宋体" w:hAnsi="宋体" w:eastAsia="宋体" w:cs="宋体"/>
          <w:szCs w:val="21"/>
        </w:rPr>
        <w:t>。本合同总价款已包括乙方为履行本合同义务所发生的一切费用，系固定不变价格，且不随通货膨胀的影响而波动。</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第三条  交货时间、地点和交货状态</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3.1交货时间：</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3.2交货地点：</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3.3交货状态：</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第四条  质量标准和要求</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4.3乙方保证交货时一并提供货物的质量合格凭证或文件。</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第五条  权利保证</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5.2乙方应保证其提供的货物不存在任何未曾向甲方透漏的担保物权，如抵押权、质押权、留置权等。</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第六条  质量保障</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6.3质量保证金：乙方应向甲方交纳</w:t>
      </w:r>
      <w:r>
        <w:rPr>
          <w:rFonts w:hint="eastAsia" w:ascii="宋体" w:hAnsi="宋体" w:eastAsia="宋体" w:cs="宋体"/>
          <w:szCs w:val="21"/>
          <w:u w:val="single"/>
        </w:rPr>
        <w:t xml:space="preserve">     </w:t>
      </w:r>
      <w:r>
        <w:rPr>
          <w:rFonts w:hint="eastAsia" w:ascii="宋体" w:hAnsi="宋体" w:eastAsia="宋体" w:cs="宋体"/>
          <w:szCs w:val="21"/>
        </w:rPr>
        <w:t>元质量保证金，也可以采用支票或者甲方认可的银行出具的保函。质量保证金应在合同签订之日起</w:t>
      </w:r>
      <w:r>
        <w:rPr>
          <w:rFonts w:hint="eastAsia" w:ascii="宋体" w:hAnsi="宋体" w:eastAsia="宋体" w:cs="宋体"/>
          <w:szCs w:val="21"/>
          <w:u w:val="single"/>
        </w:rPr>
        <w:t xml:space="preserve">   </w:t>
      </w:r>
      <w:r>
        <w:rPr>
          <w:rFonts w:hint="eastAsia" w:ascii="宋体" w:hAnsi="宋体" w:eastAsia="宋体" w:cs="宋体"/>
          <w:szCs w:val="21"/>
        </w:rPr>
        <w:t>日内一次性支付给甲方。验收合格后</w:t>
      </w:r>
      <w:r>
        <w:rPr>
          <w:rFonts w:hint="eastAsia" w:ascii="宋体" w:hAnsi="宋体" w:eastAsia="宋体" w:cs="宋体"/>
          <w:szCs w:val="21"/>
          <w:u w:val="single"/>
        </w:rPr>
        <w:t xml:space="preserve">   </w:t>
      </w:r>
      <w:r>
        <w:rPr>
          <w:rFonts w:hint="eastAsia" w:ascii="宋体" w:hAnsi="宋体" w:eastAsia="宋体" w:cs="宋体"/>
          <w:szCs w:val="21"/>
        </w:rPr>
        <w:t>日内，甲方一次性将质量保证金无息退还给乙方。</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第七条  交货和验收</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7.1乙方应按照本合同或招响应文件规定的时间和方式向甲方交付货物，交货地点由甲方指定。因交货产生的费用由乙方自行承担。</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7.2乙方交付的货物应当完全符合招响应文件所规定的货物、数量、质量和规格要求。乙方提供的货物不符合招响应文件和合同规定的，甲方有权拒收货物，由此引起的风险，由乙方承担。</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7.4甲方应当在到货后的</w:t>
      </w:r>
      <w:r>
        <w:rPr>
          <w:rFonts w:hint="eastAsia" w:ascii="宋体" w:hAnsi="宋体" w:eastAsia="宋体" w:cs="宋体"/>
          <w:szCs w:val="21"/>
          <w:u w:val="single"/>
        </w:rPr>
        <w:t xml:space="preserve">       </w:t>
      </w:r>
      <w:r>
        <w:rPr>
          <w:rFonts w:hint="eastAsia" w:ascii="宋体" w:hAnsi="宋体" w:eastAsia="宋体" w:cs="宋体"/>
          <w:szCs w:val="21"/>
        </w:rPr>
        <w:t>个工作日内对货物进行验收；需要乙方对货物或系统进行安装调试的，甲方应在货物安装调试完毕后的</w:t>
      </w:r>
      <w:r>
        <w:rPr>
          <w:rFonts w:hint="eastAsia" w:ascii="宋体" w:hAnsi="宋体" w:eastAsia="宋体" w:cs="宋体"/>
          <w:szCs w:val="21"/>
          <w:u w:val="single"/>
        </w:rPr>
        <w:t xml:space="preserve">       </w:t>
      </w:r>
      <w:r>
        <w:rPr>
          <w:rFonts w:hint="eastAsia" w:ascii="宋体" w:hAnsi="宋体" w:eastAsia="宋体" w:cs="宋体"/>
          <w:szCs w:val="21"/>
        </w:rPr>
        <w:t>个工作日内进行质量验收。</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第八条  保修及其他服务</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8.1乙方应按照国家有关法律法规规章和“三包”规定和采购文件的要求及乙方在响应文件的相关承诺提供保修及其他服务。</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8.2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第九条  履约保证金</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9.1乙方应在签订本合同之日，向甲方或甲方指定的机构提交履约保证金_________元。</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9.2如乙方未能履行合同规定的义务，甲方有权从履约保证金中取得补偿。</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9.3甲方在乙方履行完毕本合同项下全部义务后______天内无息退还乙方。</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第十条  货款支付</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10.1本合同以人民币付款。</w:t>
      </w:r>
    </w:p>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10.2付款条件：</w:t>
      </w:r>
      <w:r>
        <w:rPr>
          <w:rFonts w:hint="eastAsia" w:ascii="宋体" w:hAnsi="宋体" w:eastAsia="宋体" w:cs="宋体"/>
          <w:szCs w:val="21"/>
          <w:lang w:val="en-US" w:eastAsia="zh-CN"/>
        </w:rPr>
        <w:t>合同签订支付货款70%，货物验收合格后支付30%.</w:t>
      </w:r>
    </w:p>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10.3付款方式和时间：</w:t>
      </w:r>
      <w:r>
        <w:rPr>
          <w:rFonts w:hint="eastAsia" w:ascii="宋体" w:hAnsi="宋体" w:eastAsia="宋体" w:cs="宋体"/>
          <w:szCs w:val="21"/>
          <w:lang w:val="en-US" w:eastAsia="zh-CN"/>
        </w:rPr>
        <w:t>合同签订后10天。</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第十一条  违约责任</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11.1甲方无正当理由拒收货物、拒付货物款的，由甲方向乙方偿付合同总价的【】%违约金。</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11.3乙方逾期交付货物的，每逾期1天，乙方向甲方偿付逾期交货部分货款总额的【】‰的滞纳金。如乙方逾期交货达</w:t>
      </w:r>
      <w:r>
        <w:rPr>
          <w:rFonts w:hint="eastAsia" w:ascii="宋体" w:hAnsi="宋体" w:eastAsia="宋体" w:cs="宋体"/>
          <w:szCs w:val="21"/>
          <w:u w:val="single"/>
        </w:rPr>
        <w:t xml:space="preserve">    </w:t>
      </w:r>
      <w:r>
        <w:rPr>
          <w:rFonts w:hint="eastAsia" w:ascii="宋体" w:hAnsi="宋体" w:eastAsia="宋体" w:cs="宋体"/>
          <w:szCs w:val="21"/>
        </w:rPr>
        <w:t>天，甲方有权解除合同，履约保证金不予退回，同时乙方应向甲方支付合同总价【】％的违约金。</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11.6乙方未履行本合同项下的其他义务或违反其在响应文件中的相关承诺的，应按合同总价款的【】%向甲方承担违约责任。</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第十二条  合同的变更、解除或终止</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12.2除《中华人民共和国政府采购法》第49条、第50条第二款规定的情形外，本合同一经签订，甲乙双方不得擅自变更、中止或终止合同。</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第十三条  争议的解决</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1" w:firstLineChars="200"/>
        <w:jc w:val="left"/>
        <w:rPr>
          <w:rFonts w:hint="eastAsia" w:ascii="宋体" w:hAnsi="宋体" w:eastAsia="宋体" w:cs="宋体"/>
          <w:b/>
          <w:szCs w:val="21"/>
        </w:rPr>
      </w:pPr>
      <w:r>
        <w:rPr>
          <w:rFonts w:hint="eastAsia" w:ascii="宋体" w:hAnsi="宋体" w:eastAsia="宋体" w:cs="宋体"/>
          <w:b/>
          <w:szCs w:val="21"/>
        </w:rPr>
        <w:t>第十四条  合同生效及其他</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14.1下列文件均为本合同的组成部分：</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（1）采购文件、答疑及补充通知；</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（2）乙方的响应文件；</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（3）本合同执行中甲乙双方共同签署的补充与修正文件。</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14.2本合同一式</w:t>
      </w:r>
      <w:r>
        <w:rPr>
          <w:rFonts w:hint="eastAsia" w:ascii="宋体" w:hAnsi="宋体" w:eastAsia="宋体" w:cs="宋体"/>
          <w:szCs w:val="21"/>
          <w:u w:val="single"/>
        </w:rPr>
        <w:t xml:space="preserve">     </w:t>
      </w:r>
      <w:r>
        <w:rPr>
          <w:rFonts w:hint="eastAsia" w:ascii="宋体" w:hAnsi="宋体" w:eastAsia="宋体" w:cs="宋体"/>
          <w:szCs w:val="21"/>
        </w:rPr>
        <w:t>份，甲、乙方双方各执</w:t>
      </w:r>
      <w:r>
        <w:rPr>
          <w:rFonts w:hint="eastAsia" w:ascii="宋体" w:hAnsi="宋体" w:eastAsia="宋体" w:cs="宋体"/>
          <w:szCs w:val="21"/>
          <w:u w:val="single"/>
        </w:rPr>
        <w:t xml:space="preserve">     </w:t>
      </w:r>
      <w:r>
        <w:rPr>
          <w:rFonts w:hint="eastAsia" w:ascii="宋体" w:hAnsi="宋体" w:eastAsia="宋体" w:cs="宋体"/>
          <w:szCs w:val="21"/>
        </w:rPr>
        <w:t>份，具有同等法律效力。本合同自双方签字并盖章之日起生效。</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14.3本合同未尽事宜，双方友好协商，达成解决方案，经双方签字后，可作为本合同的有效附件。</w:t>
      </w:r>
    </w:p>
    <w:p>
      <w:pPr>
        <w:spacing w:line="360" w:lineRule="auto"/>
        <w:ind w:firstLine="420" w:firstLineChars="200"/>
        <w:jc w:val="left"/>
        <w:rPr>
          <w:rFonts w:hint="eastAsia" w:ascii="宋体" w:hAnsi="宋体" w:eastAsia="宋体" w:cs="宋体"/>
          <w:szCs w:val="21"/>
        </w:rPr>
      </w:pPr>
    </w:p>
    <w:p>
      <w:pPr>
        <w:pStyle w:val="9"/>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附件：</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中标</w:t>
      </w:r>
      <w:r>
        <w:rPr>
          <w:rFonts w:hint="eastAsia" w:ascii="宋体" w:hAnsi="宋体" w:eastAsia="宋体" w:cs="宋体"/>
          <w:szCs w:val="21"/>
        </w:rPr>
        <w:t>通知书》</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投标</w:t>
      </w:r>
      <w:r>
        <w:rPr>
          <w:rFonts w:hint="eastAsia" w:ascii="宋体" w:hAnsi="宋体" w:eastAsia="宋体" w:cs="宋体"/>
          <w:szCs w:val="21"/>
        </w:rPr>
        <w:t>文件》</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3、《采购文件》</w:t>
      </w:r>
    </w:p>
    <w:p>
      <w:pPr>
        <w:spacing w:line="360" w:lineRule="auto"/>
        <w:ind w:firstLine="420" w:firstLineChars="200"/>
        <w:jc w:val="left"/>
        <w:rPr>
          <w:rFonts w:hint="eastAsia" w:ascii="宋体" w:hAnsi="宋体" w:eastAsia="宋体" w:cs="宋体"/>
          <w:szCs w:val="21"/>
        </w:rPr>
      </w:pPr>
    </w:p>
    <w:p>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甲方（采购人）：（盖公章）                    乙方（成交供应商）：（盖公章）</w:t>
      </w:r>
    </w:p>
    <w:p>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 xml:space="preserve">法定代表人（签字或盖私章）：                  法定代表人（签字或盖私章）： </w:t>
      </w:r>
    </w:p>
    <w:p>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委托代理人：                                  委托代理人：</w:t>
      </w:r>
    </w:p>
    <w:p>
      <w:pPr>
        <w:ind w:firstLine="420" w:firstLineChars="200"/>
        <w:rPr>
          <w:rFonts w:hint="eastAsia" w:ascii="宋体" w:hAnsi="宋体" w:eastAsia="宋体" w:cs="宋体"/>
          <w:b/>
          <w:snapToGrid w:val="0"/>
          <w:color w:val="auto"/>
          <w:kern w:val="0"/>
          <w:sz w:val="96"/>
        </w:rPr>
      </w:pPr>
      <w:r>
        <w:rPr>
          <w:rFonts w:hint="eastAsia" w:ascii="宋体" w:hAnsi="宋体" w:eastAsia="宋体" w:cs="宋体"/>
          <w:szCs w:val="21"/>
        </w:rPr>
        <w:t>日期：   年     月    日                      日期：   年     月    日</w:t>
      </w:r>
    </w:p>
    <w:p>
      <w:pPr>
        <w:widowControl/>
        <w:jc w:val="left"/>
        <w:rPr>
          <w:rFonts w:hint="eastAsia" w:ascii="宋体" w:hAnsi="宋体" w:eastAsia="宋体" w:cs="宋体"/>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both"/>
        <w:rPr>
          <w:rFonts w:hint="eastAsia" w:ascii="宋体" w:hAnsi="宋体" w:cs="宋体"/>
          <w:b w:val="0"/>
          <w:bCs/>
          <w:sz w:val="28"/>
          <w:szCs w:val="32"/>
          <w:lang w:val="en-US" w:eastAsia="zh-CN"/>
        </w:rPr>
      </w:pPr>
      <w:r>
        <w:rPr>
          <w:rFonts w:hint="eastAsia" w:ascii="宋体" w:hAnsi="宋体" w:cs="宋体"/>
          <w:b w:val="0"/>
          <w:bCs/>
          <w:sz w:val="28"/>
          <w:szCs w:val="32"/>
          <w:lang w:eastAsia="zh-CN"/>
        </w:rPr>
        <w:t>附件</w:t>
      </w:r>
      <w:r>
        <w:rPr>
          <w:rFonts w:hint="eastAsia" w:ascii="宋体" w:hAnsi="宋体" w:cs="宋体"/>
          <w:b w:val="0"/>
          <w:bCs/>
          <w:sz w:val="28"/>
          <w:szCs w:val="32"/>
          <w:lang w:val="en-US" w:eastAsia="zh-CN"/>
        </w:rPr>
        <w:t>1</w:t>
      </w:r>
    </w:p>
    <w:p>
      <w:pPr>
        <w:pStyle w:val="5"/>
        <w:pageBreakBefore w:val="0"/>
        <w:widowControl w:val="0"/>
        <w:kinsoku/>
        <w:wordWrap/>
        <w:overflowPunct/>
        <w:topLinePunct w:val="0"/>
        <w:autoSpaceDE/>
        <w:autoSpaceDN/>
        <w:bidi w:val="0"/>
        <w:adjustRightInd/>
        <w:snapToGrid/>
        <w:spacing w:line="440" w:lineRule="exact"/>
        <w:jc w:val="center"/>
        <w:textAlignment w:val="auto"/>
        <w:rPr>
          <w:rFonts w:hAnsi="宋体"/>
          <w:b w:val="0"/>
          <w:color w:val="000000"/>
          <w:sz w:val="28"/>
        </w:rPr>
      </w:pPr>
      <w:r>
        <w:rPr>
          <w:rFonts w:hint="eastAsia" w:hAnsi="宋体"/>
          <w:b w:val="0"/>
          <w:color w:val="000000"/>
          <w:sz w:val="28"/>
        </w:rPr>
        <w:t>投标函</w:t>
      </w:r>
    </w:p>
    <w:p>
      <w:pPr>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b w:val="0"/>
          <w:bCs w:val="0"/>
          <w:color w:val="000000"/>
          <w:sz w:val="24"/>
        </w:rPr>
      </w:pPr>
      <w:r>
        <w:rPr>
          <w:rFonts w:hint="eastAsia" w:ascii="宋体" w:hAnsi="宋体"/>
          <w:b w:val="0"/>
          <w:bCs w:val="0"/>
          <w:color w:val="000000"/>
          <w:sz w:val="24"/>
        </w:rPr>
        <w:t>致： 深圳市医疗卫生专业服务中心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dstrike/>
          <w:color w:val="000000"/>
          <w:sz w:val="24"/>
        </w:rPr>
      </w:pPr>
      <w:r>
        <w:rPr>
          <w:rFonts w:hint="eastAsia" w:ascii="宋体" w:hAnsi="宋体"/>
          <w:color w:val="000000"/>
          <w:sz w:val="24"/>
        </w:rPr>
        <w:t>根据</w:t>
      </w:r>
      <w:r>
        <w:rPr>
          <w:rFonts w:hint="eastAsia" w:ascii="宋体" w:hAnsi="宋体" w:cs="Times New Roman"/>
          <w:color w:val="000000"/>
          <w:sz w:val="24"/>
        </w:rPr>
        <w:t>贵方</w:t>
      </w:r>
      <w:r>
        <w:rPr>
          <w:rFonts w:hint="default" w:ascii="宋体" w:hAnsi="宋体" w:cs="Times New Roman"/>
          <w:color w:val="000000"/>
          <w:sz w:val="24"/>
          <w:u w:val="single"/>
          <w:lang w:val="en"/>
        </w:rPr>
        <w:t xml:space="preserve">                                   </w:t>
      </w:r>
      <w:r>
        <w:rPr>
          <w:rFonts w:hint="eastAsia" w:ascii="宋体" w:hAnsi="宋体" w:cs="Times New Roman"/>
          <w:color w:val="000000"/>
          <w:sz w:val="24"/>
        </w:rPr>
        <w:t>项目的招标公告，正式授权（姓名）代表投标供应商（投标供应商全称）。据此函，我</w:t>
      </w:r>
      <w:r>
        <w:rPr>
          <w:rFonts w:hint="eastAsia" w:ascii="宋体" w:hAnsi="宋体"/>
          <w:color w:val="000000"/>
          <w:sz w:val="24"/>
        </w:rPr>
        <w:t>方兹宣布同意如下：</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000000"/>
          <w:sz w:val="24"/>
        </w:rPr>
      </w:pPr>
      <w:r>
        <w:rPr>
          <w:rFonts w:ascii="宋体" w:hAnsi="宋体"/>
          <w:color w:val="000000"/>
          <w:sz w:val="24"/>
        </w:rPr>
        <w:t>1</w:t>
      </w:r>
      <w:r>
        <w:rPr>
          <w:rFonts w:hint="eastAsia" w:ascii="宋体" w:hAnsi="宋体"/>
          <w:color w:val="000000"/>
          <w:sz w:val="24"/>
        </w:rPr>
        <w:t>、按招标文件规定提供服务的最终投标报价见开标一览表，如我公司中标，我公司承诺愿意按招标文件规定提供相关服务。</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000000"/>
          <w:sz w:val="24"/>
        </w:rPr>
      </w:pPr>
      <w:r>
        <w:rPr>
          <w:rFonts w:ascii="宋体" w:hAnsi="宋体"/>
          <w:color w:val="000000"/>
          <w:sz w:val="24"/>
        </w:rPr>
        <w:t>2</w:t>
      </w:r>
      <w:r>
        <w:rPr>
          <w:rFonts w:hint="eastAsia" w:ascii="宋体" w:hAnsi="宋体"/>
          <w:color w:val="000000"/>
          <w:sz w:val="24"/>
        </w:rPr>
        <w:t>、我方根据招标文件的规定，严格履行合同的责任和义务</w:t>
      </w:r>
      <w:r>
        <w:rPr>
          <w:rFonts w:ascii="宋体"/>
          <w:color w:val="000000"/>
          <w:sz w:val="24"/>
        </w:rPr>
        <w:t>,</w:t>
      </w:r>
      <w:r>
        <w:rPr>
          <w:rFonts w:hint="eastAsia" w:ascii="宋体" w:hAnsi="宋体"/>
          <w:color w:val="000000"/>
          <w:sz w:val="24"/>
        </w:rPr>
        <w:t>并保证于贵方要求的日期内完成相关服务，通过验收。</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000000"/>
          <w:sz w:val="24"/>
        </w:rPr>
      </w:pPr>
      <w:r>
        <w:rPr>
          <w:rFonts w:ascii="宋体" w:hAnsi="宋体"/>
          <w:color w:val="000000"/>
          <w:sz w:val="24"/>
        </w:rPr>
        <w:t>3</w:t>
      </w:r>
      <w:r>
        <w:rPr>
          <w:rFonts w:hint="eastAsia" w:ascii="宋体" w:hAnsi="宋体"/>
          <w:color w:val="000000"/>
          <w:sz w:val="24"/>
        </w:rPr>
        <w:t>、我方承诺报价低于同类服务的市场平均价格。</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000000"/>
          <w:sz w:val="24"/>
        </w:rPr>
      </w:pPr>
      <w:r>
        <w:rPr>
          <w:rFonts w:ascii="宋体" w:hAnsi="宋体"/>
          <w:color w:val="000000"/>
          <w:sz w:val="24"/>
        </w:rPr>
        <w:t>4</w:t>
      </w:r>
      <w:r>
        <w:rPr>
          <w:rFonts w:hint="eastAsia" w:ascii="宋体" w:hAnsi="宋体"/>
          <w:color w:val="000000"/>
          <w:sz w:val="24"/>
        </w:rPr>
        <w:t>、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000000"/>
          <w:sz w:val="24"/>
        </w:rPr>
      </w:pPr>
      <w:r>
        <w:rPr>
          <w:rFonts w:ascii="宋体" w:hAnsi="宋体"/>
          <w:color w:val="000000"/>
          <w:sz w:val="24"/>
        </w:rPr>
        <w:t>5</w:t>
      </w:r>
      <w:r>
        <w:rPr>
          <w:rFonts w:hint="eastAsia" w:ascii="宋体" w:hAnsi="宋体"/>
          <w:color w:val="000000"/>
          <w:sz w:val="24"/>
        </w:rPr>
        <w:t>、我方同意从招标文件规定的开标日期起遵循本投标文件，并在招标文件规定的投标有效期之前均具有约束力。</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000000"/>
          <w:sz w:val="24"/>
        </w:rPr>
      </w:pPr>
      <w:r>
        <w:rPr>
          <w:rFonts w:ascii="宋体" w:hAnsi="宋体"/>
          <w:color w:val="000000"/>
          <w:sz w:val="24"/>
        </w:rPr>
        <w:t>6</w:t>
      </w:r>
      <w:r>
        <w:rPr>
          <w:rFonts w:hint="eastAsia" w:ascii="宋体" w:hAnsi="宋体"/>
          <w:color w:val="000000"/>
          <w:sz w:val="24"/>
        </w:rPr>
        <w:t>、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000000"/>
          <w:sz w:val="24"/>
        </w:rPr>
      </w:pPr>
      <w:r>
        <w:rPr>
          <w:rFonts w:ascii="宋体" w:hAnsi="宋体"/>
          <w:color w:val="000000"/>
          <w:sz w:val="24"/>
        </w:rPr>
        <w:t>8</w:t>
      </w:r>
      <w:r>
        <w:rPr>
          <w:rFonts w:hint="eastAsia" w:ascii="宋体" w:hAnsi="宋体"/>
          <w:color w:val="000000"/>
          <w:sz w:val="24"/>
        </w:rPr>
        <w:t>、我方完全理解贵方不一定接受最低报价的投标。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000000"/>
          <w:sz w:val="24"/>
        </w:rPr>
      </w:pPr>
      <w:r>
        <w:rPr>
          <w:rFonts w:ascii="宋体" w:hAnsi="宋体"/>
          <w:color w:val="000000"/>
          <w:sz w:val="24"/>
        </w:rPr>
        <w:t>9</w:t>
      </w:r>
      <w:r>
        <w:rPr>
          <w:rFonts w:hint="eastAsia" w:ascii="宋体" w:hAnsi="宋体"/>
          <w:color w:val="000000"/>
          <w:sz w:val="24"/>
        </w:rPr>
        <w:t>、我方同意招标文件规定的付款方式。</w:t>
      </w:r>
    </w:p>
    <w:p>
      <w:pPr>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ascii="宋体" w:hAnsi="宋体"/>
          <w:color w:val="000000"/>
          <w:sz w:val="24"/>
        </w:rPr>
        <w:t>10</w:t>
      </w:r>
      <w:r>
        <w:rPr>
          <w:rFonts w:hint="eastAsia" w:ascii="宋体" w:hAnsi="宋体"/>
          <w:color w:val="000000"/>
          <w:sz w:val="24"/>
        </w:rPr>
        <w:t>、与本投标有关的通讯地址：电话：</w:t>
      </w:r>
    </w:p>
    <w:p>
      <w:pPr>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rPr>
      </w:pPr>
    </w:p>
    <w:p>
      <w:pPr>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ascii="宋体" w:hAnsi="宋体"/>
          <w:color w:val="000000"/>
          <w:sz w:val="24"/>
        </w:rPr>
      </w:pPr>
      <w:r>
        <w:rPr>
          <w:rFonts w:hint="eastAsia" w:ascii="宋体" w:hAnsi="宋体"/>
          <w:color w:val="000000"/>
          <w:sz w:val="24"/>
        </w:rPr>
        <w:t>投标供应商签章</w:t>
      </w:r>
    </w:p>
    <w:p>
      <w:pPr>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szCs w:val="28"/>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jc w:val="both"/>
        <w:rPr>
          <w:rFonts w:hint="eastAsia" w:ascii="宋体" w:hAnsi="宋体" w:cs="宋体"/>
          <w:b w:val="0"/>
          <w:bCs/>
          <w:sz w:val="28"/>
          <w:szCs w:val="32"/>
          <w:lang w:eastAsia="zh-CN"/>
        </w:rPr>
      </w:pPr>
    </w:p>
    <w:p>
      <w:pPr>
        <w:jc w:val="both"/>
        <w:rPr>
          <w:rFonts w:hint="default" w:ascii="Times New Roman" w:hAnsi="Times New Roman" w:eastAsia="仿宋" w:cs="Times New Roman"/>
          <w:b w:val="0"/>
          <w:bCs w:val="0"/>
          <w:sz w:val="28"/>
          <w:szCs w:val="28"/>
          <w:lang w:val="en" w:eastAsia="zh-CN"/>
        </w:rPr>
      </w:pPr>
      <w:r>
        <w:rPr>
          <w:rFonts w:hint="eastAsia" w:ascii="宋体" w:hAnsi="宋体" w:cs="宋体"/>
          <w:b w:val="0"/>
          <w:bCs/>
          <w:sz w:val="28"/>
          <w:szCs w:val="32"/>
          <w:lang w:eastAsia="zh-CN"/>
        </w:rPr>
        <w:t>附件</w:t>
      </w:r>
      <w:r>
        <w:rPr>
          <w:rFonts w:hint="default" w:ascii="宋体" w:hAnsi="宋体" w:cs="宋体"/>
          <w:b w:val="0"/>
          <w:bCs/>
          <w:sz w:val="28"/>
          <w:szCs w:val="32"/>
          <w:lang w:val="en" w:eastAsia="zh-CN"/>
        </w:rPr>
        <w:t>2</w:t>
      </w:r>
    </w:p>
    <w:p>
      <w:pPr>
        <w:pStyle w:val="3"/>
        <w:spacing w:line="240" w:lineRule="auto"/>
        <w:jc w:val="center"/>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投标人基础资料表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37"/>
        <w:gridCol w:w="1182"/>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0" w:type="dxa"/>
            <w:gridSpan w:val="4"/>
            <w:noWrap w:val="0"/>
            <w:vAlign w:val="center"/>
          </w:tcPr>
          <w:p>
            <w:pPr>
              <w:spacing w:line="480" w:lineRule="exact"/>
              <w:jc w:val="center"/>
              <w:rPr>
                <w:rFonts w:ascii="仿宋" w:hAnsi="仿宋"/>
                <w:b/>
                <w:sz w:val="24"/>
              </w:rPr>
            </w:pPr>
            <w:r>
              <w:rPr>
                <w:rFonts w:hint="eastAsia" w:ascii="仿宋" w:hAnsi="仿宋"/>
                <w:b/>
                <w:sz w:val="24"/>
              </w:rPr>
              <w:t>投标人情况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835" w:type="dxa"/>
            <w:noWrap w:val="0"/>
            <w:vAlign w:val="center"/>
          </w:tcPr>
          <w:p>
            <w:pPr>
              <w:spacing w:line="480" w:lineRule="exact"/>
              <w:jc w:val="center"/>
              <w:rPr>
                <w:rFonts w:ascii="仿宋" w:hAnsi="仿宋"/>
                <w:sz w:val="24"/>
              </w:rPr>
            </w:pPr>
            <w:r>
              <w:rPr>
                <w:rFonts w:hint="eastAsia" w:ascii="仿宋" w:hAnsi="仿宋"/>
                <w:sz w:val="24"/>
              </w:rPr>
              <w:t>投标人全称</w:t>
            </w:r>
          </w:p>
        </w:tc>
        <w:tc>
          <w:tcPr>
            <w:tcW w:w="1937" w:type="dxa"/>
            <w:noWrap w:val="0"/>
            <w:vAlign w:val="center"/>
          </w:tcPr>
          <w:p>
            <w:pPr>
              <w:spacing w:line="480" w:lineRule="exact"/>
              <w:jc w:val="center"/>
              <w:rPr>
                <w:rFonts w:ascii="仿宋" w:hAnsi="仿宋"/>
                <w:sz w:val="24"/>
              </w:rPr>
            </w:pPr>
          </w:p>
        </w:tc>
        <w:tc>
          <w:tcPr>
            <w:tcW w:w="1182" w:type="dxa"/>
            <w:noWrap w:val="0"/>
            <w:vAlign w:val="center"/>
          </w:tcPr>
          <w:p>
            <w:pPr>
              <w:spacing w:line="480" w:lineRule="exact"/>
              <w:jc w:val="center"/>
              <w:rPr>
                <w:rFonts w:ascii="仿宋" w:hAnsi="仿宋"/>
                <w:sz w:val="24"/>
              </w:rPr>
            </w:pPr>
            <w:r>
              <w:rPr>
                <w:rFonts w:hint="eastAsia" w:ascii="仿宋" w:hAnsi="仿宋"/>
                <w:sz w:val="24"/>
              </w:rPr>
              <w:t>经营场所面积</w:t>
            </w:r>
          </w:p>
        </w:tc>
        <w:tc>
          <w:tcPr>
            <w:tcW w:w="3046" w:type="dxa"/>
            <w:noWrap w:val="0"/>
            <w:vAlign w:val="center"/>
          </w:tcPr>
          <w:p>
            <w:pPr>
              <w:spacing w:line="480" w:lineRule="exact"/>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835" w:type="dxa"/>
            <w:noWrap w:val="0"/>
            <w:vAlign w:val="center"/>
          </w:tcPr>
          <w:p>
            <w:pPr>
              <w:spacing w:line="480" w:lineRule="exact"/>
              <w:jc w:val="center"/>
              <w:rPr>
                <w:rFonts w:ascii="仿宋" w:hAnsi="仿宋"/>
                <w:sz w:val="24"/>
              </w:rPr>
            </w:pPr>
            <w:r>
              <w:rPr>
                <w:rFonts w:hint="eastAsia" w:ascii="仿宋" w:hAnsi="仿宋"/>
                <w:sz w:val="24"/>
              </w:rPr>
              <w:t>地址</w:t>
            </w:r>
          </w:p>
        </w:tc>
        <w:tc>
          <w:tcPr>
            <w:tcW w:w="1937" w:type="dxa"/>
            <w:noWrap w:val="0"/>
            <w:vAlign w:val="center"/>
          </w:tcPr>
          <w:p>
            <w:pPr>
              <w:spacing w:line="480" w:lineRule="exact"/>
              <w:jc w:val="center"/>
              <w:rPr>
                <w:rFonts w:ascii="仿宋" w:hAnsi="仿宋"/>
                <w:sz w:val="24"/>
              </w:rPr>
            </w:pPr>
          </w:p>
        </w:tc>
        <w:tc>
          <w:tcPr>
            <w:tcW w:w="1182" w:type="dxa"/>
            <w:noWrap w:val="0"/>
            <w:vAlign w:val="center"/>
          </w:tcPr>
          <w:p>
            <w:pPr>
              <w:spacing w:line="480" w:lineRule="exact"/>
              <w:jc w:val="center"/>
              <w:rPr>
                <w:rFonts w:ascii="仿宋" w:hAnsi="仿宋"/>
                <w:sz w:val="24"/>
              </w:rPr>
            </w:pPr>
            <w:r>
              <w:rPr>
                <w:rFonts w:hint="eastAsia" w:ascii="仿宋" w:hAnsi="仿宋"/>
                <w:sz w:val="24"/>
              </w:rPr>
              <w:t>法人代表</w:t>
            </w:r>
          </w:p>
        </w:tc>
        <w:tc>
          <w:tcPr>
            <w:tcW w:w="3046" w:type="dxa"/>
            <w:noWrap w:val="0"/>
            <w:vAlign w:val="center"/>
          </w:tcPr>
          <w:p>
            <w:pPr>
              <w:spacing w:line="480" w:lineRule="exact"/>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835" w:type="dxa"/>
            <w:noWrap w:val="0"/>
            <w:vAlign w:val="center"/>
          </w:tcPr>
          <w:p>
            <w:pPr>
              <w:spacing w:line="480" w:lineRule="exact"/>
              <w:jc w:val="center"/>
              <w:rPr>
                <w:rFonts w:ascii="仿宋" w:hAnsi="仿宋"/>
                <w:sz w:val="24"/>
              </w:rPr>
            </w:pPr>
            <w:r>
              <w:rPr>
                <w:rFonts w:hint="eastAsia" w:ascii="仿宋" w:hAnsi="仿宋"/>
                <w:sz w:val="24"/>
              </w:rPr>
              <w:t>成立时间</w:t>
            </w:r>
          </w:p>
        </w:tc>
        <w:tc>
          <w:tcPr>
            <w:tcW w:w="1937" w:type="dxa"/>
            <w:noWrap w:val="0"/>
            <w:vAlign w:val="center"/>
          </w:tcPr>
          <w:p>
            <w:pPr>
              <w:spacing w:line="480" w:lineRule="exact"/>
              <w:jc w:val="center"/>
              <w:rPr>
                <w:rFonts w:ascii="仿宋" w:hAnsi="仿宋"/>
                <w:sz w:val="24"/>
              </w:rPr>
            </w:pPr>
          </w:p>
        </w:tc>
        <w:tc>
          <w:tcPr>
            <w:tcW w:w="1182" w:type="dxa"/>
            <w:noWrap w:val="0"/>
            <w:vAlign w:val="center"/>
          </w:tcPr>
          <w:p>
            <w:pPr>
              <w:spacing w:line="480" w:lineRule="exact"/>
              <w:jc w:val="center"/>
              <w:rPr>
                <w:rFonts w:ascii="仿宋" w:hAnsi="仿宋"/>
                <w:sz w:val="24"/>
              </w:rPr>
            </w:pPr>
            <w:r>
              <w:rPr>
                <w:rFonts w:hint="eastAsia" w:ascii="仿宋" w:hAnsi="仿宋"/>
                <w:sz w:val="24"/>
              </w:rPr>
              <w:t>注册资金</w:t>
            </w:r>
          </w:p>
        </w:tc>
        <w:tc>
          <w:tcPr>
            <w:tcW w:w="3046" w:type="dxa"/>
            <w:noWrap w:val="0"/>
            <w:vAlign w:val="center"/>
          </w:tcPr>
          <w:p>
            <w:pPr>
              <w:spacing w:line="480" w:lineRule="exact"/>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noWrap w:val="0"/>
            <w:vAlign w:val="center"/>
          </w:tcPr>
          <w:p>
            <w:pPr>
              <w:spacing w:line="480" w:lineRule="exact"/>
              <w:jc w:val="center"/>
              <w:rPr>
                <w:rFonts w:ascii="仿宋" w:hAnsi="仿宋"/>
                <w:sz w:val="24"/>
              </w:rPr>
            </w:pPr>
            <w:r>
              <w:rPr>
                <w:rFonts w:hint="eastAsia" w:ascii="仿宋" w:hAnsi="仿宋"/>
                <w:sz w:val="24"/>
              </w:rPr>
              <w:t>经营范围</w:t>
            </w:r>
          </w:p>
        </w:tc>
        <w:tc>
          <w:tcPr>
            <w:tcW w:w="6165" w:type="dxa"/>
            <w:gridSpan w:val="3"/>
            <w:noWrap w:val="0"/>
            <w:vAlign w:val="center"/>
          </w:tcPr>
          <w:p>
            <w:pPr>
              <w:spacing w:line="480" w:lineRule="exact"/>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2835" w:type="dxa"/>
            <w:noWrap w:val="0"/>
            <w:vAlign w:val="center"/>
          </w:tcPr>
          <w:p>
            <w:pPr>
              <w:spacing w:line="480" w:lineRule="exact"/>
              <w:jc w:val="center"/>
              <w:rPr>
                <w:rFonts w:ascii="仿宋" w:hAnsi="仿宋"/>
                <w:sz w:val="24"/>
              </w:rPr>
            </w:pPr>
            <w:r>
              <w:rPr>
                <w:rFonts w:hint="eastAsia" w:ascii="仿宋" w:hAnsi="仿宋"/>
                <w:sz w:val="24"/>
              </w:rPr>
              <w:t>近三年在政府招标招标及行业集中招标活动中是否有违法、违约记录</w:t>
            </w:r>
          </w:p>
        </w:tc>
        <w:tc>
          <w:tcPr>
            <w:tcW w:w="6165" w:type="dxa"/>
            <w:gridSpan w:val="3"/>
            <w:noWrap w:val="0"/>
            <w:vAlign w:val="center"/>
          </w:tcPr>
          <w:p>
            <w:pPr>
              <w:spacing w:line="480" w:lineRule="exact"/>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2835" w:type="dxa"/>
            <w:noWrap w:val="0"/>
            <w:vAlign w:val="center"/>
          </w:tcPr>
          <w:p>
            <w:pPr>
              <w:spacing w:line="480" w:lineRule="exact"/>
              <w:jc w:val="center"/>
              <w:rPr>
                <w:rFonts w:ascii="仿宋" w:hAnsi="仿宋"/>
                <w:sz w:val="24"/>
              </w:rPr>
            </w:pPr>
            <w:r>
              <w:rPr>
                <w:rFonts w:hint="eastAsia" w:ascii="仿宋" w:hAnsi="仿宋"/>
                <w:sz w:val="24"/>
              </w:rPr>
              <w:t>近三年是否有受到处罚或存在争议事项说明</w:t>
            </w:r>
          </w:p>
        </w:tc>
        <w:tc>
          <w:tcPr>
            <w:tcW w:w="6165" w:type="dxa"/>
            <w:gridSpan w:val="3"/>
            <w:noWrap w:val="0"/>
            <w:vAlign w:val="center"/>
          </w:tcPr>
          <w:p>
            <w:pPr>
              <w:spacing w:line="480" w:lineRule="exact"/>
              <w:jc w:val="center"/>
              <w:rPr>
                <w:rFonts w:ascii="仿宋" w:hAnsi="仿宋"/>
                <w:sz w:val="24"/>
              </w:rPr>
            </w:pPr>
          </w:p>
        </w:tc>
      </w:tr>
    </w:tbl>
    <w:p>
      <w:pPr>
        <w:spacing w:line="480" w:lineRule="exact"/>
        <w:rPr>
          <w:rFonts w:hint="eastAsia" w:ascii="仿宋" w:hAnsi="仿宋"/>
          <w:sz w:val="24"/>
        </w:rPr>
      </w:pPr>
      <w:r>
        <w:rPr>
          <w:rFonts w:hint="eastAsia" w:ascii="仿宋" w:hAnsi="仿宋"/>
          <w:sz w:val="24"/>
        </w:rPr>
        <w:t xml:space="preserve">投标人代表签字：                              </w:t>
      </w:r>
    </w:p>
    <w:p>
      <w:pPr>
        <w:spacing w:line="480" w:lineRule="exact"/>
        <w:rPr>
          <w:rFonts w:hint="eastAsia" w:ascii="仿宋" w:hAnsi="仿宋"/>
          <w:sz w:val="24"/>
        </w:rPr>
      </w:pPr>
    </w:p>
    <w:p>
      <w:pPr>
        <w:spacing w:line="480" w:lineRule="exact"/>
        <w:rPr>
          <w:rFonts w:hint="eastAsia" w:ascii="仿宋" w:hAnsi="仿宋"/>
          <w:sz w:val="24"/>
        </w:rPr>
      </w:pPr>
      <w:r>
        <w:rPr>
          <w:rFonts w:hint="eastAsia" w:ascii="仿宋" w:hAnsi="仿宋"/>
          <w:sz w:val="24"/>
        </w:rPr>
        <w:t>单位公章：</w:t>
      </w:r>
    </w:p>
    <w:p>
      <w:pPr>
        <w:spacing w:line="480" w:lineRule="exact"/>
        <w:rPr>
          <w:rFonts w:hint="eastAsia" w:ascii="仿宋" w:hAnsi="仿宋"/>
          <w:sz w:val="24"/>
        </w:rPr>
      </w:pPr>
    </w:p>
    <w:p>
      <w:pPr>
        <w:spacing w:line="480" w:lineRule="exact"/>
        <w:rPr>
          <w:rFonts w:hint="eastAsia" w:ascii="仿宋" w:hAnsi="仿宋"/>
          <w:sz w:val="24"/>
        </w:rPr>
      </w:pPr>
      <w:r>
        <w:rPr>
          <w:rFonts w:hint="eastAsia" w:ascii="仿宋" w:hAnsi="仿宋"/>
          <w:sz w:val="24"/>
        </w:rPr>
        <w:t>注：1.此表应密封提交，与投标文件一并递交；</w:t>
      </w:r>
    </w:p>
    <w:p>
      <w:pPr>
        <w:spacing w:line="480" w:lineRule="exact"/>
        <w:rPr>
          <w:rFonts w:hint="eastAsia" w:ascii="仿宋" w:hAnsi="仿宋"/>
          <w:sz w:val="24"/>
        </w:rPr>
      </w:pPr>
      <w:r>
        <w:rPr>
          <w:rFonts w:hint="eastAsia" w:ascii="仿宋" w:hAnsi="仿宋"/>
          <w:sz w:val="24"/>
        </w:rPr>
        <w:t xml:space="preserve">    2.需</w:t>
      </w:r>
      <w:r>
        <w:rPr>
          <w:rFonts w:ascii="仿宋" w:hAnsi="仿宋"/>
          <w:sz w:val="24"/>
        </w:rPr>
        <w:t>提供无</w:t>
      </w:r>
      <w:r>
        <w:rPr>
          <w:rFonts w:hint="eastAsia" w:ascii="仿宋" w:hAnsi="仿宋"/>
          <w:sz w:val="24"/>
        </w:rPr>
        <w:t>违法</w:t>
      </w:r>
      <w:r>
        <w:rPr>
          <w:rFonts w:ascii="仿宋" w:hAnsi="仿宋"/>
          <w:sz w:val="24"/>
        </w:rPr>
        <w:t>违约、无处罚</w:t>
      </w:r>
      <w:r>
        <w:rPr>
          <w:rFonts w:hint="eastAsia" w:ascii="仿宋" w:hAnsi="仿宋"/>
          <w:sz w:val="24"/>
        </w:rPr>
        <w:t>事项、</w:t>
      </w:r>
      <w:r>
        <w:rPr>
          <w:rFonts w:ascii="仿宋" w:hAnsi="仿宋"/>
          <w:sz w:val="24"/>
        </w:rPr>
        <w:t>无</w:t>
      </w:r>
      <w:r>
        <w:rPr>
          <w:rFonts w:hint="eastAsia" w:ascii="仿宋" w:hAnsi="仿宋"/>
          <w:sz w:val="24"/>
        </w:rPr>
        <w:t>出现</w:t>
      </w:r>
      <w:r>
        <w:rPr>
          <w:rFonts w:ascii="仿宋" w:hAnsi="仿宋"/>
          <w:sz w:val="24"/>
        </w:rPr>
        <w:t>重大事故相关承诺</w:t>
      </w:r>
      <w:r>
        <w:rPr>
          <w:rFonts w:hint="eastAsia" w:ascii="仿宋" w:hAnsi="仿宋"/>
          <w:sz w:val="24"/>
        </w:rPr>
        <w:t>书</w:t>
      </w:r>
      <w:r>
        <w:rPr>
          <w:rFonts w:ascii="仿宋" w:hAnsi="仿宋"/>
          <w:sz w:val="24"/>
        </w:rPr>
        <w:t>或</w:t>
      </w:r>
      <w:r>
        <w:rPr>
          <w:rFonts w:hint="eastAsia" w:ascii="仿宋" w:hAnsi="仿宋"/>
          <w:sz w:val="24"/>
        </w:rPr>
        <w:t>相关</w:t>
      </w:r>
      <w:r>
        <w:rPr>
          <w:rFonts w:ascii="仿宋" w:hAnsi="仿宋"/>
          <w:sz w:val="24"/>
        </w:rPr>
        <w:t>证明</w:t>
      </w:r>
      <w:r>
        <w:rPr>
          <w:rFonts w:hint="eastAsia" w:ascii="仿宋" w:hAnsi="仿宋"/>
          <w:sz w:val="24"/>
        </w:rPr>
        <w:t>；</w:t>
      </w:r>
    </w:p>
    <w:p>
      <w:pPr>
        <w:spacing w:line="480" w:lineRule="exact"/>
        <w:ind w:firstLine="480" w:firstLineChars="200"/>
        <w:rPr>
          <w:rFonts w:ascii="仿宋" w:hAnsi="仿宋"/>
          <w:sz w:val="24"/>
        </w:rPr>
      </w:pPr>
      <w:r>
        <w:rPr>
          <w:rFonts w:ascii="仿宋" w:hAnsi="仿宋"/>
          <w:sz w:val="24"/>
        </w:rPr>
        <w:t>3.</w:t>
      </w:r>
      <w:r>
        <w:rPr>
          <w:rFonts w:hint="eastAsia" w:ascii="仿宋" w:hAnsi="仿宋"/>
          <w:sz w:val="24"/>
        </w:rPr>
        <w:t>本附件须加盖公章。</w:t>
      </w:r>
    </w:p>
    <w:p>
      <w:pPr>
        <w:jc w:val="left"/>
        <w:rPr>
          <w:rFonts w:hint="eastAsia" w:ascii="宋体" w:hAnsi="宋体" w:eastAsia="宋体" w:cs="宋体"/>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both"/>
        <w:rPr>
          <w:rFonts w:hint="eastAsia" w:ascii="宋体" w:hAnsi="宋体" w:cs="宋体"/>
          <w:b w:val="0"/>
          <w:bCs/>
          <w:sz w:val="28"/>
          <w:szCs w:val="32"/>
          <w:lang w:val="en-US" w:eastAsia="zh-CN"/>
        </w:rPr>
      </w:pPr>
      <w:r>
        <w:rPr>
          <w:rFonts w:hint="eastAsia" w:ascii="宋体" w:hAnsi="宋体" w:cs="宋体"/>
          <w:b w:val="0"/>
          <w:bCs/>
          <w:sz w:val="28"/>
          <w:szCs w:val="32"/>
          <w:lang w:eastAsia="zh-CN"/>
        </w:rPr>
        <w:t>附件</w:t>
      </w:r>
      <w:r>
        <w:rPr>
          <w:rFonts w:hint="eastAsia" w:ascii="宋体" w:hAnsi="宋体" w:cs="宋体"/>
          <w:b w:val="0"/>
          <w:bCs/>
          <w:sz w:val="28"/>
          <w:szCs w:val="32"/>
          <w:lang w:val="en-US" w:eastAsia="zh-CN"/>
        </w:rPr>
        <w:t>3</w:t>
      </w:r>
    </w:p>
    <w:p>
      <w:pPr>
        <w:spacing w:line="360" w:lineRule="auto"/>
        <w:jc w:val="center"/>
        <w:rPr>
          <w:rFonts w:hint="eastAsia" w:ascii="仿宋" w:hAnsi="仿宋"/>
          <w:b/>
          <w:bCs/>
          <w:szCs w:val="28"/>
        </w:rPr>
      </w:pPr>
      <w:r>
        <w:rPr>
          <w:rFonts w:hint="eastAsia" w:ascii="仿宋" w:hAnsi="仿宋"/>
          <w:b/>
          <w:bCs/>
          <w:szCs w:val="28"/>
        </w:rPr>
        <w:t>（一）法定代表人资格证明书</w:t>
      </w:r>
    </w:p>
    <w:p>
      <w:pPr>
        <w:snapToGrid w:val="0"/>
        <w:spacing w:line="360" w:lineRule="auto"/>
        <w:rPr>
          <w:rFonts w:ascii="仿宋" w:hAnsi="仿宋"/>
          <w:bCs/>
          <w:szCs w:val="28"/>
        </w:rPr>
      </w:pPr>
      <w:r>
        <w:rPr>
          <w:rFonts w:ascii="仿宋" w:hAnsi="仿宋"/>
          <w:bCs/>
          <w:szCs w:val="28"/>
        </w:rPr>
        <w:t>单位名称：</w:t>
      </w:r>
    </w:p>
    <w:p>
      <w:pPr>
        <w:snapToGrid w:val="0"/>
        <w:spacing w:line="360" w:lineRule="auto"/>
        <w:rPr>
          <w:rFonts w:ascii="仿宋" w:hAnsi="仿宋"/>
          <w:bCs/>
          <w:szCs w:val="28"/>
        </w:rPr>
      </w:pPr>
      <w:r>
        <w:rPr>
          <w:rFonts w:ascii="仿宋" w:hAnsi="仿宋"/>
          <w:bCs/>
          <w:szCs w:val="28"/>
        </w:rPr>
        <w:t>地址：</w:t>
      </w:r>
    </w:p>
    <w:p>
      <w:pPr>
        <w:snapToGrid w:val="0"/>
        <w:spacing w:line="360" w:lineRule="auto"/>
        <w:rPr>
          <w:rFonts w:ascii="仿宋" w:hAnsi="仿宋"/>
          <w:bCs/>
          <w:szCs w:val="28"/>
        </w:rPr>
      </w:pPr>
      <w:r>
        <w:rPr>
          <w:rFonts w:ascii="仿宋" w:hAnsi="仿宋"/>
          <w:bCs/>
          <w:szCs w:val="28"/>
        </w:rPr>
        <w:t>姓名：性别：年龄：职务：</w:t>
      </w:r>
    </w:p>
    <w:p>
      <w:pPr>
        <w:snapToGrid w:val="0"/>
        <w:spacing w:line="360" w:lineRule="auto"/>
        <w:ind w:firstLine="945" w:firstLineChars="450"/>
        <w:rPr>
          <w:rFonts w:ascii="仿宋" w:hAnsi="仿宋"/>
          <w:bCs/>
          <w:szCs w:val="28"/>
          <w:u w:val="single"/>
        </w:rPr>
      </w:pPr>
    </w:p>
    <w:p>
      <w:pPr>
        <w:snapToGrid w:val="0"/>
        <w:spacing w:line="360" w:lineRule="auto"/>
        <w:ind w:firstLine="420" w:firstLineChars="200"/>
        <w:rPr>
          <w:rFonts w:ascii="仿宋" w:hAnsi="仿宋"/>
          <w:bCs/>
          <w:szCs w:val="28"/>
        </w:rPr>
      </w:pPr>
      <w:r>
        <w:rPr>
          <w:rFonts w:ascii="仿宋" w:hAnsi="仿宋"/>
          <w:bCs/>
          <w:szCs w:val="28"/>
        </w:rPr>
        <w:t>系的法定代表人。为维护的项目，签署上述项目的投标文件、进行合同投标、签署合同和处理与之有关的一切事务。</w:t>
      </w:r>
    </w:p>
    <w:p>
      <w:pPr>
        <w:snapToGrid w:val="0"/>
        <w:spacing w:line="360" w:lineRule="auto"/>
        <w:rPr>
          <w:rFonts w:ascii="仿宋" w:hAnsi="仿宋"/>
          <w:bCs/>
          <w:szCs w:val="28"/>
        </w:rPr>
      </w:pPr>
      <w:r>
        <w:rPr>
          <w:rFonts w:ascii="仿宋" w:hAnsi="仿宋"/>
          <w:bCs/>
          <w:szCs w:val="28"/>
        </w:rPr>
        <w:t>特此证明</w:t>
      </w:r>
    </w:p>
    <w:p>
      <w:pPr>
        <w:snapToGrid w:val="0"/>
        <w:spacing w:line="360" w:lineRule="auto"/>
        <w:rPr>
          <w:rFonts w:ascii="仿宋" w:hAnsi="仿宋"/>
          <w:szCs w:val="28"/>
        </w:rPr>
      </w:pPr>
    </w:p>
    <w:p>
      <w:pPr>
        <w:snapToGrid w:val="0"/>
        <w:spacing w:line="360" w:lineRule="auto"/>
        <w:ind w:firstLine="4410" w:firstLineChars="2100"/>
        <w:rPr>
          <w:rFonts w:ascii="仿宋" w:hAnsi="仿宋"/>
          <w:szCs w:val="28"/>
        </w:rPr>
      </w:pPr>
      <w:r>
        <w:rPr>
          <w:rFonts w:ascii="仿宋" w:hAnsi="仿宋"/>
          <w:szCs w:val="28"/>
        </w:rPr>
        <w:t>供应商（盖章）：</w:t>
      </w:r>
    </w:p>
    <w:p>
      <w:pPr>
        <w:snapToGrid w:val="0"/>
        <w:spacing w:line="360" w:lineRule="auto"/>
        <w:ind w:firstLine="4410" w:firstLineChars="2100"/>
        <w:rPr>
          <w:rFonts w:ascii="仿宋" w:hAnsi="仿宋"/>
          <w:bCs/>
          <w:szCs w:val="28"/>
        </w:rPr>
      </w:pPr>
      <w:r>
        <w:rPr>
          <w:rFonts w:ascii="仿宋" w:hAnsi="仿宋"/>
          <w:bCs/>
          <w:szCs w:val="28"/>
        </w:rPr>
        <w:t>日期：</w:t>
      </w:r>
    </w:p>
    <w:p>
      <w:pPr>
        <w:snapToGrid w:val="0"/>
        <w:spacing w:line="360" w:lineRule="auto"/>
        <w:ind w:left="980" w:hanging="735" w:hangingChars="350"/>
        <w:rPr>
          <w:rFonts w:ascii="仿宋" w:hAnsi="仿宋"/>
          <w:bCs/>
          <w:szCs w:val="28"/>
        </w:rPr>
      </w:pPr>
      <w:r>
        <w:rPr>
          <w:rFonts w:ascii="仿宋" w:hAnsi="仿宋"/>
          <w:bCs/>
          <w:szCs w:val="28"/>
        </w:rPr>
        <w:t>说明：1. 本证明书要求投标人提供</w:t>
      </w:r>
      <w:r>
        <w:rPr>
          <w:rFonts w:ascii="仿宋" w:hAnsi="仿宋"/>
          <w:b/>
          <w:bCs/>
          <w:szCs w:val="28"/>
        </w:rPr>
        <w:t>加盖公章</w:t>
      </w:r>
      <w:r>
        <w:rPr>
          <w:rFonts w:ascii="仿宋" w:hAnsi="仿宋"/>
          <w:bCs/>
          <w:szCs w:val="28"/>
        </w:rPr>
        <w:t>后的原件方为有效。</w:t>
      </w:r>
    </w:p>
    <w:p>
      <w:pPr>
        <w:snapToGrid w:val="0"/>
        <w:spacing w:line="360" w:lineRule="auto"/>
        <w:ind w:left="823" w:leftChars="342" w:hanging="105" w:hangingChars="50"/>
        <w:rPr>
          <w:rFonts w:ascii="仿宋" w:hAnsi="仿宋"/>
          <w:bCs/>
          <w:szCs w:val="28"/>
        </w:rPr>
      </w:pPr>
      <w:r>
        <w:rPr>
          <w:rFonts w:ascii="仿宋" w:hAnsi="仿宋"/>
          <w:bCs/>
          <w:szCs w:val="28"/>
        </w:rPr>
        <w:t>2. 须提供法定代表人的身份证复印件（附后）。</w:t>
      </w:r>
    </w:p>
    <w:p>
      <w:pPr>
        <w:snapToGrid w:val="0"/>
        <w:spacing w:line="360" w:lineRule="auto"/>
        <w:ind w:firstLine="3570" w:firstLineChars="1700"/>
        <w:rPr>
          <w:rFonts w:ascii="仿宋" w:hAnsi="仿宋"/>
          <w:bCs/>
          <w:szCs w:val="28"/>
        </w:rPr>
      </w:pPr>
    </w:p>
    <w:p>
      <w:pPr>
        <w:snapToGrid w:val="0"/>
        <w:spacing w:line="360" w:lineRule="auto"/>
        <w:ind w:firstLine="3570" w:firstLineChars="1700"/>
        <w:rPr>
          <w:rFonts w:ascii="仿宋" w:hAnsi="仿宋"/>
          <w:bCs/>
          <w:szCs w:val="28"/>
        </w:rPr>
      </w:pPr>
    </w:p>
    <w:p>
      <w:pPr>
        <w:spacing w:line="360" w:lineRule="auto"/>
        <w:jc w:val="center"/>
        <w:rPr>
          <w:rFonts w:ascii="仿宋" w:hAnsi="仿宋"/>
          <w:b/>
          <w:bCs/>
          <w:szCs w:val="28"/>
        </w:rPr>
      </w:pPr>
      <w:r>
        <w:rPr>
          <w:rFonts w:hint="eastAsia" w:ascii="仿宋" w:hAnsi="仿宋"/>
          <w:b/>
          <w:bCs/>
          <w:szCs w:val="28"/>
        </w:rPr>
        <w:t>（二）法定代表人授权委托书</w:t>
      </w:r>
    </w:p>
    <w:p>
      <w:pPr>
        <w:spacing w:line="360" w:lineRule="auto"/>
        <w:rPr>
          <w:rFonts w:ascii="仿宋" w:hAnsi="仿宋"/>
          <w:bCs/>
          <w:szCs w:val="28"/>
        </w:rPr>
      </w:pPr>
      <w:r>
        <w:rPr>
          <w:rFonts w:ascii="仿宋" w:hAnsi="仿宋"/>
          <w:bCs/>
          <w:szCs w:val="28"/>
          <w:u w:val="single"/>
        </w:rPr>
        <w:t>（投标人全称）</w:t>
      </w:r>
      <w:r>
        <w:rPr>
          <w:rFonts w:ascii="仿宋" w:hAnsi="仿宋"/>
          <w:bCs/>
          <w:szCs w:val="28"/>
        </w:rPr>
        <w:t>法定代表人</w:t>
      </w:r>
      <w:r>
        <w:rPr>
          <w:rFonts w:ascii="仿宋" w:hAnsi="仿宋"/>
          <w:bCs/>
          <w:szCs w:val="28"/>
          <w:u w:val="single"/>
        </w:rPr>
        <w:t>（姓名、职务）</w:t>
      </w:r>
      <w:r>
        <w:rPr>
          <w:rFonts w:ascii="仿宋" w:hAnsi="仿宋"/>
          <w:bCs/>
          <w:szCs w:val="28"/>
        </w:rPr>
        <w:t>授权</w:t>
      </w:r>
      <w:r>
        <w:rPr>
          <w:rFonts w:ascii="仿宋" w:hAnsi="仿宋"/>
          <w:bCs/>
          <w:szCs w:val="28"/>
          <w:u w:val="single"/>
        </w:rPr>
        <w:t>（被授权代表姓名、职务）</w:t>
      </w:r>
      <w:r>
        <w:rPr>
          <w:rFonts w:ascii="仿宋" w:hAnsi="仿宋"/>
          <w:bCs/>
          <w:szCs w:val="28"/>
        </w:rPr>
        <w:t>为本公司合法代理人，参加贵招标代理公司组织的</w:t>
      </w:r>
      <w:r>
        <w:rPr>
          <w:rFonts w:ascii="仿宋" w:hAnsi="仿宋"/>
          <w:bCs/>
          <w:szCs w:val="28"/>
          <w:u w:val="single"/>
        </w:rPr>
        <w:t xml:space="preserve">   (项目名称)</w:t>
      </w:r>
      <w:r>
        <w:rPr>
          <w:rFonts w:ascii="仿宋" w:hAnsi="仿宋"/>
          <w:bCs/>
          <w:szCs w:val="28"/>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spacing w:line="360" w:lineRule="auto"/>
        <w:rPr>
          <w:rFonts w:ascii="仿宋" w:hAnsi="仿宋"/>
          <w:bCs/>
          <w:szCs w:val="28"/>
        </w:rPr>
      </w:pPr>
      <w:r>
        <w:rPr>
          <w:rFonts w:ascii="仿宋" w:hAnsi="仿宋"/>
          <w:bCs/>
          <w:szCs w:val="28"/>
        </w:rPr>
        <w:t>本授权书于年月日签字生效，特此声明。</w:t>
      </w:r>
    </w:p>
    <w:p>
      <w:pPr>
        <w:spacing w:line="360" w:lineRule="auto"/>
        <w:rPr>
          <w:rFonts w:ascii="仿宋" w:hAnsi="仿宋"/>
          <w:bCs/>
          <w:szCs w:val="28"/>
        </w:rPr>
      </w:pPr>
    </w:p>
    <w:p>
      <w:pPr>
        <w:spacing w:line="360" w:lineRule="auto"/>
        <w:ind w:firstLine="105" w:firstLineChars="50"/>
        <w:rPr>
          <w:rFonts w:ascii="仿宋" w:hAnsi="仿宋"/>
          <w:bCs/>
          <w:szCs w:val="28"/>
          <w:u w:val="single"/>
        </w:rPr>
      </w:pPr>
      <w:r>
        <w:rPr>
          <w:rFonts w:ascii="仿宋" w:hAnsi="仿宋"/>
          <w:bCs/>
          <w:szCs w:val="28"/>
        </w:rPr>
        <w:t>被授权人：职务：</w:t>
      </w:r>
    </w:p>
    <w:p>
      <w:pPr>
        <w:spacing w:line="360" w:lineRule="auto"/>
        <w:ind w:firstLine="105" w:firstLineChars="50"/>
        <w:rPr>
          <w:rFonts w:ascii="仿宋" w:hAnsi="仿宋"/>
          <w:bCs/>
          <w:szCs w:val="28"/>
          <w:u w:val="single"/>
        </w:rPr>
      </w:pPr>
      <w:r>
        <w:rPr>
          <w:rFonts w:ascii="仿宋" w:hAnsi="仿宋"/>
          <w:bCs/>
          <w:szCs w:val="28"/>
        </w:rPr>
        <w:t>联系电话：手机：</w:t>
      </w:r>
    </w:p>
    <w:p>
      <w:pPr>
        <w:spacing w:line="360" w:lineRule="auto"/>
        <w:ind w:firstLine="105" w:firstLineChars="50"/>
        <w:rPr>
          <w:rFonts w:ascii="仿宋" w:hAnsi="仿宋"/>
          <w:bCs/>
          <w:szCs w:val="28"/>
        </w:rPr>
      </w:pPr>
      <w:r>
        <w:rPr>
          <w:rFonts w:ascii="仿宋" w:hAnsi="仿宋"/>
          <w:bCs/>
          <w:szCs w:val="28"/>
        </w:rPr>
        <w:t>身份证号码：</w:t>
      </w:r>
    </w:p>
    <w:p>
      <w:pPr>
        <w:spacing w:line="360" w:lineRule="auto"/>
        <w:ind w:firstLine="105" w:firstLineChars="50"/>
        <w:rPr>
          <w:rFonts w:ascii="仿宋" w:hAnsi="仿宋"/>
          <w:bCs/>
          <w:szCs w:val="28"/>
          <w:u w:val="single"/>
        </w:rPr>
      </w:pPr>
      <w:r>
        <w:rPr>
          <w:rFonts w:ascii="仿宋" w:hAnsi="仿宋"/>
          <w:bCs/>
          <w:szCs w:val="28"/>
        </w:rPr>
        <w:t>投标人（盖章）：</w:t>
      </w:r>
    </w:p>
    <w:p>
      <w:pPr>
        <w:spacing w:line="360" w:lineRule="auto"/>
        <w:ind w:firstLine="105" w:firstLineChars="50"/>
        <w:rPr>
          <w:rFonts w:ascii="仿宋" w:hAnsi="仿宋"/>
          <w:bCs/>
          <w:szCs w:val="28"/>
          <w:u w:val="single"/>
        </w:rPr>
      </w:pPr>
      <w:r>
        <w:rPr>
          <w:rFonts w:ascii="仿宋" w:hAnsi="仿宋"/>
          <w:bCs/>
          <w:szCs w:val="28"/>
        </w:rPr>
        <w:t>被授权人（签名）：</w:t>
      </w:r>
    </w:p>
    <w:p>
      <w:pPr>
        <w:spacing w:line="360" w:lineRule="auto"/>
        <w:rPr>
          <w:rFonts w:ascii="仿宋" w:hAnsi="仿宋"/>
          <w:bCs/>
          <w:szCs w:val="28"/>
        </w:rPr>
      </w:pPr>
    </w:p>
    <w:p>
      <w:pPr>
        <w:spacing w:line="360" w:lineRule="auto"/>
        <w:rPr>
          <w:rFonts w:ascii="仿宋" w:hAnsi="仿宋"/>
          <w:bCs/>
          <w:szCs w:val="28"/>
        </w:rPr>
      </w:pPr>
      <w:r>
        <w:rPr>
          <w:rFonts w:ascii="仿宋" w:hAnsi="仿宋"/>
          <w:bCs/>
          <w:szCs w:val="28"/>
        </w:rPr>
        <w:t>说明：1.本授权委托书要求投标人提供有</w:t>
      </w:r>
      <w:r>
        <w:rPr>
          <w:rFonts w:ascii="仿宋" w:hAnsi="仿宋"/>
          <w:b/>
          <w:bCs/>
          <w:szCs w:val="28"/>
        </w:rPr>
        <w:t>代理人签字、法定代表人的签字（或盖私章）和加盖公章</w:t>
      </w:r>
      <w:r>
        <w:rPr>
          <w:rFonts w:ascii="仿宋" w:hAnsi="仿宋"/>
          <w:bCs/>
          <w:szCs w:val="28"/>
        </w:rPr>
        <w:t>后的原件方为有效；</w:t>
      </w:r>
    </w:p>
    <w:p>
      <w:pPr>
        <w:spacing w:line="360" w:lineRule="auto"/>
        <w:ind w:firstLine="630" w:firstLineChars="300"/>
        <w:rPr>
          <w:rFonts w:ascii="仿宋" w:hAnsi="仿宋"/>
          <w:bCs/>
          <w:szCs w:val="28"/>
        </w:rPr>
      </w:pPr>
      <w:r>
        <w:rPr>
          <w:rFonts w:ascii="仿宋" w:hAnsi="仿宋"/>
          <w:bCs/>
          <w:szCs w:val="28"/>
        </w:rPr>
        <w:t>2.提供代理人的身份证复印件（附后）。</w:t>
      </w:r>
    </w:p>
    <w:p>
      <w:pPr>
        <w:jc w:val="center"/>
      </w:pPr>
    </w:p>
    <w:p>
      <w:pPr>
        <w:jc w:val="center"/>
      </w:pPr>
    </w:p>
    <w:p>
      <w:pPr>
        <w:jc w:val="center"/>
      </w:pPr>
    </w:p>
    <w:p>
      <w:pPr>
        <w:jc w:val="center"/>
      </w:pPr>
    </w:p>
    <w:p>
      <w:pPr>
        <w:jc w:val="center"/>
      </w:pPr>
    </w:p>
    <w:p>
      <w:pPr>
        <w:rPr>
          <w:rFonts w:hint="eastAsia"/>
        </w:rPr>
      </w:pPr>
    </w:p>
    <w:p>
      <w:pPr>
        <w:pStyle w:val="3"/>
        <w:spacing w:line="360" w:lineRule="auto"/>
        <w:rPr>
          <w:rFonts w:hint="eastAsia" w:ascii="Times New Roman" w:hAnsi="Times New Roman" w:cs="Times New Roman"/>
          <w:b w:val="0"/>
          <w:bCs w:val="0"/>
          <w:sz w:val="28"/>
          <w:szCs w:val="28"/>
        </w:rPr>
      </w:pPr>
    </w:p>
    <w:p>
      <w:pPr>
        <w:jc w:val="both"/>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both"/>
        <w:rPr>
          <w:rFonts w:hint="eastAsia" w:ascii="宋体" w:hAnsi="宋体" w:eastAsia="宋体" w:cs="宋体"/>
          <w:b/>
          <w:sz w:val="32"/>
          <w:szCs w:val="36"/>
        </w:rPr>
      </w:pPr>
    </w:p>
    <w:p>
      <w:pPr>
        <w:spacing w:line="360" w:lineRule="auto"/>
        <w:ind w:firstLine="850" w:firstLineChars="385"/>
        <w:rPr>
          <w:rFonts w:hint="eastAsia" w:ascii="宋体" w:hAnsi="宋体" w:eastAsia="宋体" w:cs="宋体"/>
          <w:b/>
          <w:bCs/>
          <w:color w:val="FF0000"/>
          <w:sz w:val="22"/>
        </w:rPr>
      </w:pPr>
    </w:p>
    <w:p>
      <w:pPr>
        <w:widowControl/>
        <w:jc w:val="left"/>
        <w:rPr>
          <w:rFonts w:hint="eastAsia" w:ascii="宋体" w:hAnsi="宋体" w:eastAsia="宋体" w:cs="宋体"/>
          <w:b/>
          <w:bCs/>
          <w:color w:val="FF0000"/>
          <w:sz w:val="22"/>
        </w:rPr>
      </w:pPr>
      <w:r>
        <w:rPr>
          <w:rFonts w:hint="eastAsia" w:ascii="宋体" w:hAnsi="宋体" w:eastAsia="宋体" w:cs="宋体"/>
          <w:b/>
          <w:bCs/>
          <w:color w:val="FF0000"/>
          <w:sz w:val="22"/>
        </w:rPr>
        <w:br w:type="page"/>
      </w:r>
    </w:p>
    <w:p>
      <w:pPr>
        <w:jc w:val="both"/>
        <w:rPr>
          <w:rFonts w:hint="eastAsia" w:ascii="宋体" w:hAnsi="宋体" w:cs="宋体"/>
          <w:b w:val="0"/>
          <w:bCs/>
          <w:sz w:val="28"/>
          <w:szCs w:val="32"/>
          <w:lang w:val="en-US" w:eastAsia="zh-CN"/>
        </w:rPr>
      </w:pPr>
      <w:r>
        <w:rPr>
          <w:rFonts w:hint="eastAsia" w:ascii="宋体" w:hAnsi="宋体" w:cs="宋体"/>
          <w:b w:val="0"/>
          <w:bCs/>
          <w:sz w:val="28"/>
          <w:szCs w:val="32"/>
          <w:lang w:val="en" w:eastAsia="zh-CN"/>
        </w:rPr>
        <w:t>附件</w:t>
      </w:r>
      <w:r>
        <w:rPr>
          <w:rFonts w:hint="eastAsia" w:ascii="宋体" w:hAnsi="宋体" w:cs="宋体"/>
          <w:b w:val="0"/>
          <w:bCs/>
          <w:sz w:val="28"/>
          <w:szCs w:val="32"/>
          <w:lang w:val="en-US" w:eastAsia="zh-CN"/>
        </w:rPr>
        <w:t>4</w:t>
      </w:r>
    </w:p>
    <w:p>
      <w:pPr>
        <w:pStyle w:val="2"/>
        <w:rPr>
          <w:rFonts w:hint="eastAsia"/>
          <w:lang w:val="en-US" w:eastAsia="zh-CN"/>
        </w:rPr>
      </w:pPr>
    </w:p>
    <w:p>
      <w:pPr>
        <w:pStyle w:val="4"/>
        <w:widowControl w:val="0"/>
        <w:numPr>
          <w:ilvl w:val="0"/>
          <w:numId w:val="0"/>
        </w:numPr>
        <w:kinsoku/>
        <w:wordWrap/>
        <w:overflowPunct/>
        <w:topLinePunct w:val="0"/>
        <w:autoSpaceDE/>
        <w:autoSpaceDN/>
        <w:bidi w:val="0"/>
        <w:spacing w:line="300" w:lineRule="exact"/>
        <w:ind w:left="0" w:firstLine="0"/>
        <w:jc w:val="center"/>
        <w:textAlignment w:val="auto"/>
        <w:rPr>
          <w:rFonts w:hint="eastAsia" w:ascii="宋体" w:hAnsi="宋体" w:eastAsia="宋体" w:cs="宋体"/>
          <w:bCs w:val="0"/>
          <w:sz w:val="24"/>
          <w:szCs w:val="24"/>
        </w:rPr>
      </w:pPr>
      <w:r>
        <w:rPr>
          <w:rFonts w:hint="eastAsia" w:ascii="仿宋" w:hAnsi="仿宋" w:eastAsia="仿宋" w:cs="仿宋"/>
          <w:b/>
          <w:bCs w:val="0"/>
          <w:sz w:val="30"/>
          <w:szCs w:val="30"/>
          <w:lang w:val="en-US" w:eastAsia="zh-CN" w:bidi="ar-SA"/>
        </w:rPr>
        <w:t>政府采购投标及履约承诺函</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sz w:val="22"/>
          <w:szCs w:val="22"/>
        </w:rPr>
      </w:pPr>
      <w:r>
        <w:rPr>
          <w:rFonts w:hint="eastAsia" w:ascii="宋体" w:hAnsi="宋体" w:cs="宋体"/>
          <w:b w:val="0"/>
          <w:bCs/>
          <w:sz w:val="22"/>
          <w:szCs w:val="22"/>
          <w:lang w:val="en-US" w:eastAsia="zh-CN"/>
        </w:rPr>
        <w:t>致：</w:t>
      </w:r>
      <w:r>
        <w:rPr>
          <w:rFonts w:hint="eastAsia" w:ascii="宋体" w:hAnsi="宋体" w:eastAsia="宋体" w:cs="宋体"/>
          <w:b w:val="0"/>
          <w:bCs/>
          <w:sz w:val="22"/>
          <w:szCs w:val="22"/>
          <w:lang w:val="en-US" w:eastAsia="zh-CN"/>
        </w:rPr>
        <w:t>深圳市医疗卫生专业服务中心</w:t>
      </w:r>
    </w:p>
    <w:p>
      <w:pPr>
        <w:keepNext w:val="0"/>
        <w:keepLines w:val="0"/>
        <w:pageBreakBefore w:val="0"/>
        <w:widowControl w:val="0"/>
        <w:kinsoku/>
        <w:wordWrap/>
        <w:overflowPunct/>
        <w:topLinePunct w:val="0"/>
        <w:autoSpaceDE/>
        <w:autoSpaceDN/>
        <w:bidi w:val="0"/>
        <w:spacing w:line="300" w:lineRule="exact"/>
        <w:ind w:right="-815"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我公司本招标项目所提供的货物或服务未侵犯知识产权。</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kern w:val="0"/>
          <w:sz w:val="22"/>
          <w:szCs w:val="22"/>
        </w:rPr>
        <w:t>具有履行合同所必需的专业技术能力</w:t>
      </w:r>
      <w:r>
        <w:rPr>
          <w:rFonts w:hint="eastAsia" w:ascii="宋体" w:hAnsi="宋体" w:cs="宋体"/>
          <w:kern w:val="0"/>
          <w:sz w:val="22"/>
          <w:szCs w:val="22"/>
          <w:lang w:eastAsia="zh-CN"/>
        </w:rPr>
        <w:t>。</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我公司参与本项目投标前三年内，在经营活动中没有重大违法记录。</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eastAsia="zh-CN"/>
        </w:rPr>
        <w:t>我公司参与本项目授权委托代理人须为公司职员，且在本公司缴纳社保。</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我公司参与本项目政府采购活动时不存在被有关部门禁止参与政府采购活动且在有效期内的情况。</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rPr>
        <w:t>法律、行政法规规定的其他条件。</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我公司具备《中华人民共和国政府采购法》第二十二条第一款规定的六项条件。</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我公司未被列入失信被执行人、重大税收违法案件当事人名单、政府采购严重违法失信行为记录名单。</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我公司及附属机构，并非受托为本项目同一合同项下或者其中分项目的前期工作提供设计、编制规范、进行管理等服务的供应商。（适用于信息系统建设项目）</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我公司没有为采购项目同一合同项下提供整体设计、规范编制或者项目管理、监理、检测等服务。</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我公司承诺如与本项目同一合同项下其他投标人的单位负责人为同一人或者存在直接控股、管理关系的情形，同意按投标无效处理。</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我公司参与该项目投标，严格遵循公平竞争的原则，不恶意串通，不妨碍其他投标人的竞争行为，不损害采购人或者其他投标人的合法权益。我公司已清楚，如违反上述要求，将作投标无效处理。</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我公司如果中标，做到守信，不偷工减料，依照本项目招标文件需求内容、签署的采购合同及本公司在投标中所作的一切承诺履约。</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pStyle w:val="28"/>
        <w:keepNext w:val="0"/>
        <w:keepLines w:val="0"/>
        <w:pageBreakBefore w:val="0"/>
        <w:widowControl w:val="0"/>
        <w:numPr>
          <w:ilvl w:val="3"/>
          <w:numId w:val="4"/>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我公司承诺不非法转包、分包。</w:t>
      </w:r>
    </w:p>
    <w:p>
      <w:pPr>
        <w:keepNext w:val="0"/>
        <w:keepLines w:val="0"/>
        <w:pageBreakBefore w:val="0"/>
        <w:widowControl w:val="0"/>
        <w:kinsoku/>
        <w:wordWrap/>
        <w:overflowPunct/>
        <w:topLinePunct w:val="0"/>
        <w:autoSpaceDE/>
        <w:autoSpaceDN/>
        <w:bidi w:val="0"/>
        <w:spacing w:line="30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以上承诺，如有违反，愿依照国家相关法律处理，并承担由此给采购人带来的损失。</w:t>
      </w:r>
    </w:p>
    <w:p>
      <w:pPr>
        <w:pStyle w:val="2"/>
        <w:spacing w:line="300" w:lineRule="exact"/>
        <w:rPr>
          <w:rFonts w:hint="eastAsia"/>
        </w:rPr>
      </w:pP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宋体" w:hAnsi="宋体" w:eastAsia="宋体" w:cs="宋体"/>
          <w:bCs/>
          <w:spacing w:val="10"/>
          <w:sz w:val="22"/>
          <w:szCs w:val="22"/>
        </w:rPr>
      </w:pPr>
      <w:r>
        <w:rPr>
          <w:rFonts w:hint="eastAsia" w:ascii="宋体" w:hAnsi="宋体" w:eastAsia="宋体" w:cs="宋体"/>
          <w:sz w:val="22"/>
          <w:szCs w:val="22"/>
        </w:rPr>
        <w:t xml:space="preserve">                                             </w:t>
      </w:r>
    </w:p>
    <w:p>
      <w:pPr>
        <w:pStyle w:val="2"/>
        <w:spacing w:line="300" w:lineRule="exact"/>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cs="宋体"/>
          <w:sz w:val="22"/>
          <w:szCs w:val="22"/>
          <w:lang w:val="en-US" w:eastAsia="zh-CN"/>
        </w:rPr>
        <w:t xml:space="preserve">   </w:t>
      </w:r>
      <w:r>
        <w:rPr>
          <w:rFonts w:hint="eastAsia" w:ascii="宋体" w:hAnsi="宋体" w:eastAsia="宋体" w:cs="宋体"/>
          <w:sz w:val="22"/>
          <w:szCs w:val="22"/>
        </w:rPr>
        <w:t xml:space="preserve">  投标人名称：</w:t>
      </w:r>
    </w:p>
    <w:p>
      <w:pPr>
        <w:pStyle w:val="2"/>
        <w:spacing w:line="300" w:lineRule="exact"/>
        <w:ind w:firstLine="6000" w:firstLineChars="2500"/>
        <w:rPr>
          <w:rFonts w:hint="eastAsia" w:ascii="宋体" w:hAnsi="宋体" w:cs="宋体"/>
          <w:b w:val="0"/>
          <w:bCs/>
          <w:spacing w:val="10"/>
          <w:sz w:val="22"/>
          <w:szCs w:val="22"/>
          <w:lang w:val="en-US" w:eastAsia="zh-CN"/>
        </w:rPr>
      </w:pPr>
      <w:r>
        <w:rPr>
          <w:rFonts w:hint="eastAsia" w:ascii="宋体" w:hAnsi="宋体" w:cs="宋体"/>
          <w:b w:val="0"/>
          <w:bCs/>
          <w:spacing w:val="10"/>
          <w:sz w:val="22"/>
          <w:szCs w:val="22"/>
          <w:lang w:val="en-US" w:eastAsia="zh-CN"/>
        </w:rPr>
        <w:t>日 期：</w:t>
      </w:r>
    </w:p>
    <w:p>
      <w:pPr>
        <w:jc w:val="both"/>
        <w:rPr>
          <w:rFonts w:hint="default" w:ascii="宋体" w:hAnsi="宋体" w:cs="宋体"/>
          <w:b w:val="0"/>
          <w:bCs/>
          <w:sz w:val="28"/>
          <w:szCs w:val="32"/>
          <w:lang w:val="en-US" w:eastAsia="zh-CN"/>
        </w:rPr>
      </w:pPr>
      <w:r>
        <w:rPr>
          <w:rFonts w:hint="eastAsia" w:ascii="宋体" w:hAnsi="宋体" w:cs="宋体"/>
          <w:b w:val="0"/>
          <w:bCs/>
          <w:sz w:val="28"/>
          <w:szCs w:val="32"/>
          <w:lang w:val="en" w:eastAsia="zh-CN"/>
        </w:rPr>
        <w:t>附件</w:t>
      </w:r>
      <w:r>
        <w:rPr>
          <w:rFonts w:hint="eastAsia" w:ascii="宋体" w:hAnsi="宋体" w:cs="宋体"/>
          <w:b w:val="0"/>
          <w:bCs/>
          <w:sz w:val="28"/>
          <w:szCs w:val="32"/>
          <w:lang w:val="en-US" w:eastAsia="zh-CN"/>
        </w:rPr>
        <w:t>5</w:t>
      </w:r>
    </w:p>
    <w:p>
      <w:pPr>
        <w:keepNext w:val="0"/>
        <w:keepLines w:val="0"/>
        <w:pageBreakBefore w:val="0"/>
        <w:widowControl/>
        <w:kinsoku/>
        <w:wordWrap/>
        <w:overflowPunct/>
        <w:topLinePunct w:val="0"/>
        <w:autoSpaceDE/>
        <w:autoSpaceDN/>
        <w:bidi w:val="0"/>
        <w:adjustRightInd/>
        <w:snapToGrid w:val="0"/>
        <w:spacing w:line="400" w:lineRule="exact"/>
        <w:ind w:firstLine="600" w:firstLineChars="200"/>
        <w:jc w:val="center"/>
        <w:textAlignment w:val="auto"/>
        <w:rPr>
          <w:rFonts w:hint="eastAsia" w:ascii="仿宋" w:hAnsi="仿宋" w:eastAsia="仿宋" w:cs="仿宋"/>
          <w:b w:val="0"/>
          <w:bCs w:val="0"/>
          <w:color w:val="auto"/>
          <w:sz w:val="30"/>
          <w:szCs w:val="30"/>
        </w:rPr>
      </w:pPr>
      <w:r>
        <w:rPr>
          <w:rFonts w:hint="eastAsia" w:ascii="仿宋" w:hAnsi="仿宋" w:eastAsia="仿宋" w:cs="仿宋"/>
          <w:color w:val="000000"/>
          <w:sz w:val="30"/>
          <w:szCs w:val="30"/>
          <w:highlight w:val="lightGray"/>
          <w:lang w:eastAsia="zh-CN"/>
        </w:rPr>
        <w:t>纯棉面料</w:t>
      </w:r>
      <w:r>
        <w:rPr>
          <w:rFonts w:hint="eastAsia" w:ascii="仿宋" w:hAnsi="仿宋" w:eastAsia="仿宋" w:cs="仿宋"/>
          <w:b w:val="0"/>
          <w:bCs w:val="0"/>
          <w:color w:val="auto"/>
          <w:sz w:val="30"/>
          <w:szCs w:val="30"/>
        </w:rPr>
        <w:t>商务部分正负偏离表</w:t>
      </w:r>
    </w:p>
    <w:p>
      <w:pPr>
        <w:keepNext w:val="0"/>
        <w:keepLines w:val="0"/>
        <w:pageBreakBefore w:val="0"/>
        <w:widowControl/>
        <w:kinsoku/>
        <w:wordWrap/>
        <w:overflowPunct/>
        <w:topLinePunct w:val="0"/>
        <w:autoSpaceDE/>
        <w:autoSpaceDN/>
        <w:bidi w:val="0"/>
        <w:snapToGrid w:val="0"/>
        <w:spacing w:line="400" w:lineRule="exact"/>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1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1293"/>
        <w:gridCol w:w="2957"/>
        <w:gridCol w:w="1211"/>
        <w:gridCol w:w="1281"/>
        <w:gridCol w:w="1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6" w:hRule="atLeast"/>
          <w:tblHeader/>
        </w:trPr>
        <w:tc>
          <w:tcPr>
            <w:tcW w:w="291" w:type="pct"/>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759"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货物或服务名称</w:t>
            </w:r>
          </w:p>
        </w:tc>
        <w:tc>
          <w:tcPr>
            <w:tcW w:w="1734"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招标</w:t>
            </w:r>
            <w:r>
              <w:rPr>
                <w:rFonts w:hint="eastAsia" w:ascii="仿宋" w:hAnsi="仿宋" w:eastAsia="仿宋" w:cs="仿宋"/>
                <w:sz w:val="28"/>
                <w:szCs w:val="28"/>
              </w:rPr>
              <w:t>文件要求</w:t>
            </w:r>
          </w:p>
        </w:tc>
        <w:tc>
          <w:tcPr>
            <w:tcW w:w="710"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响应文件响应情况</w:t>
            </w:r>
          </w:p>
        </w:tc>
        <w:tc>
          <w:tcPr>
            <w:tcW w:w="751" w:type="pc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偏离说明</w:t>
            </w:r>
          </w:p>
        </w:tc>
        <w:tc>
          <w:tcPr>
            <w:tcW w:w="751" w:type="pc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91" w:type="pct"/>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b/>
                <w:bCs/>
                <w:sz w:val="28"/>
                <w:szCs w:val="28"/>
              </w:rPr>
            </w:pPr>
            <w:r>
              <w:rPr>
                <w:rFonts w:hint="eastAsia" w:ascii="仿宋" w:hAnsi="仿宋" w:eastAsia="仿宋" w:cs="仿宋"/>
                <w:b w:val="0"/>
                <w:bCs w:val="0"/>
                <w:sz w:val="28"/>
                <w:szCs w:val="28"/>
              </w:rPr>
              <w:t>1</w:t>
            </w:r>
          </w:p>
        </w:tc>
        <w:tc>
          <w:tcPr>
            <w:tcW w:w="75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b/>
                <w:bCs/>
                <w:sz w:val="28"/>
                <w:szCs w:val="28"/>
              </w:rPr>
            </w:pPr>
            <w:r>
              <w:rPr>
                <w:rFonts w:hint="eastAsia" w:ascii="宋体" w:hAnsi="宋体" w:eastAsia="宋体" w:cs="宋体"/>
                <w:color w:val="000000"/>
                <w:sz w:val="24"/>
                <w:szCs w:val="24"/>
                <w:lang w:val="en-US" w:eastAsia="zh-CN"/>
              </w:rPr>
              <w:t>关于交货</w:t>
            </w:r>
          </w:p>
        </w:tc>
        <w:tc>
          <w:tcPr>
            <w:tcW w:w="1734" w:type="pct"/>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spacing w:line="460" w:lineRule="exact"/>
              <w:ind w:left="0" w:leftChars="0" w:firstLine="0" w:firstLineChars="0"/>
              <w:contextualSpacing/>
              <w:outlineLvl w:val="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交货期限：</w:t>
            </w:r>
            <w:r>
              <w:rPr>
                <w:rFonts w:hint="eastAsia" w:ascii="宋体" w:hAnsi="宋体" w:eastAsia="宋体" w:cs="宋体"/>
                <w:b w:val="0"/>
                <w:bCs/>
                <w:color w:val="000000" w:themeColor="text1"/>
                <w:sz w:val="24"/>
                <w:szCs w:val="24"/>
                <w:highlight w:val="none"/>
                <w14:textFill>
                  <w14:solidFill>
                    <w14:schemeClr w14:val="tx1"/>
                  </w14:solidFill>
                </w14:textFill>
              </w:rPr>
              <w:t>合同签定后天10天（日历日）内，</w:t>
            </w:r>
            <w:r>
              <w:rPr>
                <w:rFonts w:hint="eastAsia" w:ascii="宋体" w:hAnsi="宋体" w:eastAsia="宋体" w:cs="宋体"/>
                <w:sz w:val="24"/>
                <w:szCs w:val="24"/>
                <w:lang w:eastAsia="zh-CN"/>
              </w:rPr>
              <w:t>按采购人需求交货。采购人按实际需求确定采购数量，</w:t>
            </w:r>
            <w:r>
              <w:rPr>
                <w:rFonts w:hint="eastAsia" w:ascii="宋体" w:hAnsi="宋体" w:eastAsia="宋体" w:cs="宋体"/>
                <w:sz w:val="24"/>
                <w:szCs w:val="24"/>
                <w:lang w:val="en-US" w:eastAsia="zh-CN"/>
              </w:rPr>
              <w:t>确定纹路、颜色后10天内交货</w:t>
            </w:r>
            <w:r>
              <w:rPr>
                <w:rFonts w:hint="eastAsia" w:ascii="宋体" w:hAnsi="宋体" w:eastAsia="宋体" w:cs="宋体"/>
                <w:sz w:val="24"/>
                <w:szCs w:val="24"/>
              </w:rPr>
              <w:t>。</w:t>
            </w:r>
            <w:r>
              <w:rPr>
                <w:rFonts w:hint="eastAsia" w:ascii="宋体" w:hAnsi="宋体" w:eastAsia="宋体" w:cs="宋体"/>
                <w:snapToGrid w:val="0"/>
                <w:kern w:val="0"/>
                <w:sz w:val="22"/>
                <w:highlight w:val="lightGray"/>
              </w:rPr>
              <w:t>按招标文件格式要</w:t>
            </w:r>
            <w:r>
              <w:rPr>
                <w:rFonts w:hint="eastAsia" w:ascii="宋体" w:hAnsi="宋体" w:eastAsia="宋体" w:cs="宋体"/>
                <w:bCs/>
                <w:snapToGrid/>
                <w:color w:val="000000"/>
                <w:kern w:val="2"/>
                <w:sz w:val="24"/>
                <w:highlight w:val="lightGray"/>
              </w:rPr>
              <w:t>求提供</w:t>
            </w:r>
            <w:r>
              <w:rPr>
                <w:rFonts w:hint="eastAsia" w:ascii="宋体" w:hAnsi="宋体" w:cs="宋体"/>
                <w:bCs/>
                <w:snapToGrid/>
                <w:color w:val="000000"/>
                <w:kern w:val="2"/>
                <w:sz w:val="24"/>
                <w:szCs w:val="24"/>
                <w:highlight w:val="lightGray"/>
                <w:lang w:eastAsia="zh-CN"/>
              </w:rPr>
              <w:t>《</w:t>
            </w:r>
            <w:r>
              <w:rPr>
                <w:rFonts w:hint="eastAsia" w:ascii="宋体" w:hAnsi="宋体" w:eastAsia="宋体" w:cs="宋体"/>
                <w:b w:val="0"/>
                <w:bCs/>
                <w:snapToGrid/>
                <w:color w:val="000000"/>
                <w:kern w:val="2"/>
                <w:sz w:val="24"/>
                <w:szCs w:val="24"/>
                <w:highlight w:val="lightGray"/>
              </w:rPr>
              <w:t>售后服务和质量承诺</w:t>
            </w:r>
            <w:r>
              <w:rPr>
                <w:rFonts w:hint="eastAsia" w:ascii="宋体" w:hAnsi="宋体" w:cs="宋体"/>
                <w:b w:val="0"/>
                <w:bCs/>
                <w:snapToGrid/>
                <w:color w:val="000000"/>
                <w:kern w:val="2"/>
                <w:sz w:val="24"/>
                <w:szCs w:val="24"/>
                <w:highlight w:val="lightGray"/>
                <w:lang w:eastAsia="zh-CN"/>
              </w:rPr>
              <w:t>》</w:t>
            </w:r>
            <w:r>
              <w:rPr>
                <w:rFonts w:hint="eastAsia" w:ascii="宋体" w:hAnsi="宋体" w:cs="宋体"/>
                <w:b w:val="0"/>
                <w:bCs/>
                <w:color w:val="000000"/>
                <w:sz w:val="24"/>
                <w:szCs w:val="24"/>
                <w:highlight w:val="lightGray"/>
                <w:lang w:eastAsia="zh-CN"/>
              </w:rPr>
              <w:t>（</w:t>
            </w:r>
            <w:r>
              <w:rPr>
                <w:rFonts w:hint="eastAsia" w:ascii="宋体" w:hAnsi="宋体" w:cs="宋体"/>
                <w:b w:val="0"/>
                <w:bCs/>
                <w:color w:val="000000"/>
                <w:sz w:val="24"/>
                <w:szCs w:val="24"/>
                <w:highlight w:val="lightGray"/>
                <w:lang w:val="en-US" w:eastAsia="zh-CN"/>
              </w:rPr>
              <w:t>格式见附件）</w:t>
            </w:r>
          </w:p>
          <w:p>
            <w:pPr>
              <w:widowControl/>
              <w:adjustRightInd w:val="0"/>
              <w:snapToGrid w:val="0"/>
              <w:spacing w:line="460" w:lineRule="exact"/>
              <w:ind w:left="0" w:leftChars="0" w:firstLine="0" w:firstLineChars="0"/>
              <w:contextualSpacing/>
              <w:jc w:val="both"/>
              <w:outlineLvl w:val="0"/>
              <w:rPr>
                <w:rFonts w:hint="eastAsia" w:ascii="仿宋" w:hAnsi="仿宋" w:eastAsia="仿宋" w:cs="仿宋"/>
                <w:sz w:val="28"/>
                <w:szCs w:val="28"/>
              </w:rPr>
            </w:pP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lang w:val="en-US" w:eastAsia="zh-CN"/>
              </w:rPr>
              <w:t>交货地点：深圳市罗湖区人民北路2202号二楼制衣部。</w:t>
            </w:r>
          </w:p>
        </w:tc>
        <w:tc>
          <w:tcPr>
            <w:tcW w:w="710" w:type="pct"/>
            <w:tcBorders>
              <w:top w:val="single" w:color="auto" w:sz="6" w:space="0"/>
              <w:left w:val="single" w:color="auto" w:sz="6" w:space="0"/>
              <w:bottom w:val="single" w:color="auto" w:sz="6" w:space="0"/>
              <w:right w:val="single" w:color="auto" w:sz="6" w:space="0"/>
            </w:tcBorders>
            <w:noWrap w:val="0"/>
            <w:vAlign w:val="center"/>
          </w:tcPr>
          <w:p>
            <w:pPr>
              <w:pStyle w:val="2"/>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pStyle w:val="2"/>
              <w:jc w:val="both"/>
              <w:rPr>
                <w:rFonts w:hint="eastAsia"/>
                <w:sz w:val="24"/>
                <w:szCs w:val="24"/>
                <w:lang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eastAsia="宋体" w:cs="Times New Roman"/>
                <w:sz w:val="24"/>
                <w:szCs w:val="32"/>
                <w:lang w:eastAsia="zh-CN"/>
              </w:rPr>
            </w:pPr>
            <w:r>
              <w:rPr>
                <w:rFonts w:hint="eastAsia" w:eastAsia="宋体" w:cs="Times New Roman"/>
                <w:sz w:val="24"/>
                <w:szCs w:val="32"/>
                <w:lang w:eastAsia="zh-CN"/>
              </w:rPr>
              <w:fldChar w:fldCharType="begin">
                <w:ffData>
                  <w:name w:val="CheckBox3"/>
                  <w:enabled/>
                  <w:calcOnExit w:val="0"/>
                  <w:checkBox>
                    <w:sizeAuto/>
                    <w:default w:val="0"/>
                    <w:checked w:val="0"/>
                  </w:checkBox>
                </w:ffData>
              </w:fldChar>
            </w:r>
            <w:r>
              <w:rPr>
                <w:rFonts w:hint="eastAsia" w:eastAsia="宋体" w:cs="Times New Roman"/>
                <w:sz w:val="24"/>
                <w:szCs w:val="32"/>
                <w:lang w:eastAsia="zh-CN"/>
              </w:rPr>
              <w:instrText xml:space="preserve">FORMCHECKBOX</w:instrText>
            </w:r>
            <w:r>
              <w:rPr>
                <w:rFonts w:hint="eastAsia" w:eastAsia="宋体" w:cs="Times New Roman"/>
                <w:sz w:val="24"/>
                <w:szCs w:val="32"/>
                <w:lang w:eastAsia="zh-CN"/>
              </w:rPr>
              <w:fldChar w:fldCharType="separate"/>
            </w:r>
            <w:r>
              <w:rPr>
                <w:rFonts w:hint="eastAsia" w:eastAsia="宋体" w:cs="Times New Roman"/>
                <w:sz w:val="24"/>
                <w:szCs w:val="32"/>
                <w:lang w:eastAsia="zh-CN"/>
              </w:rPr>
              <w:fldChar w:fldCharType="end"/>
            </w:r>
            <w:r>
              <w:rPr>
                <w:rFonts w:hint="eastAsia" w:eastAsia="宋体" w:cs="Times New Roman"/>
                <w:sz w:val="24"/>
                <w:szCs w:val="32"/>
                <w:lang w:eastAsia="zh-CN"/>
              </w:rPr>
              <w:t>正偏离</w:t>
            </w:r>
          </w:p>
          <w:p>
            <w:pPr>
              <w:keepNext/>
              <w:keepLines/>
              <w:pageBreakBefore w:val="0"/>
              <w:widowControl/>
              <w:kinsoku/>
              <w:wordWrap/>
              <w:overflowPunct/>
              <w:topLinePunct w:val="0"/>
              <w:autoSpaceDE/>
              <w:autoSpaceDN/>
              <w:bidi w:val="0"/>
              <w:snapToGrid w:val="0"/>
              <w:spacing w:line="400" w:lineRule="exact"/>
              <w:jc w:val="both"/>
              <w:textAlignment w:val="auto"/>
              <w:rPr>
                <w:rFonts w:hint="default" w:eastAsia="宋体" w:cs="Times New Roman"/>
                <w:sz w:val="24"/>
                <w:szCs w:val="32"/>
                <w:lang w:val="en" w:eastAsia="zh-CN"/>
              </w:rPr>
            </w:pPr>
            <w:r>
              <w:rPr>
                <w:rFonts w:hint="eastAsia" w:eastAsia="宋体" w:cs="Times New Roman"/>
                <w:sz w:val="24"/>
                <w:szCs w:val="32"/>
                <w:lang w:eastAsia="zh-CN"/>
              </w:rPr>
              <w:fldChar w:fldCharType="begin">
                <w:ffData>
                  <w:name w:val="CheckBox5"/>
                  <w:enabled/>
                  <w:calcOnExit w:val="0"/>
                  <w:checkBox>
                    <w:sizeAuto/>
                    <w:default w:val="0"/>
                    <w:checked w:val="0"/>
                  </w:checkBox>
                </w:ffData>
              </w:fldChar>
            </w:r>
            <w:r>
              <w:rPr>
                <w:rFonts w:hint="eastAsia" w:eastAsia="宋体" w:cs="Times New Roman"/>
                <w:sz w:val="24"/>
                <w:szCs w:val="32"/>
                <w:lang w:eastAsia="zh-CN"/>
              </w:rPr>
              <w:instrText xml:space="preserve">FORMCHECKBOX</w:instrText>
            </w:r>
            <w:r>
              <w:rPr>
                <w:rFonts w:hint="eastAsia" w:eastAsia="宋体" w:cs="Times New Roman"/>
                <w:sz w:val="24"/>
                <w:szCs w:val="32"/>
                <w:lang w:eastAsia="zh-CN"/>
              </w:rPr>
              <w:fldChar w:fldCharType="separate"/>
            </w:r>
            <w:r>
              <w:rPr>
                <w:rFonts w:hint="eastAsia" w:eastAsia="宋体" w:cs="Times New Roman"/>
                <w:sz w:val="24"/>
                <w:szCs w:val="32"/>
                <w:lang w:eastAsia="zh-CN"/>
              </w:rPr>
              <w:fldChar w:fldCharType="end"/>
            </w:r>
            <w:r>
              <w:rPr>
                <w:rFonts w:hint="eastAsia" w:eastAsia="宋体" w:cs="Times New Roman"/>
                <w:sz w:val="24"/>
                <w:szCs w:val="32"/>
                <w:lang w:eastAsia="zh-CN"/>
              </w:rPr>
              <w:t>无偏离</w:t>
            </w:r>
          </w:p>
          <w:p>
            <w:pPr>
              <w:keepNext/>
              <w:keepLines/>
              <w:pageBreakBefore w:val="0"/>
              <w:widowControl/>
              <w:kinsoku/>
              <w:wordWrap/>
              <w:overflowPunct/>
              <w:topLinePunct w:val="0"/>
              <w:autoSpaceDE/>
              <w:autoSpaceDN/>
              <w:bidi w:val="0"/>
              <w:snapToGrid w:val="0"/>
              <w:spacing w:line="400" w:lineRule="exact"/>
              <w:jc w:val="both"/>
              <w:textAlignment w:val="auto"/>
              <w:rPr>
                <w:rFonts w:hint="eastAsia" w:ascii="仿宋" w:hAnsi="仿宋" w:eastAsia="仿宋" w:cs="仿宋"/>
                <w:sz w:val="28"/>
                <w:szCs w:val="28"/>
              </w:rPr>
            </w:pPr>
            <w:r>
              <w:rPr>
                <w:rFonts w:hint="eastAsia" w:eastAsia="宋体" w:cs="Times New Roman"/>
                <w:sz w:val="24"/>
                <w:szCs w:val="32"/>
                <w:lang w:eastAsia="zh-CN"/>
              </w:rPr>
              <w:fldChar w:fldCharType="begin">
                <w:ffData>
                  <w:name w:val="CheckBox4"/>
                  <w:enabled/>
                  <w:calcOnExit w:val="0"/>
                  <w:checkBox>
                    <w:sizeAuto/>
                    <w:default w:val="0"/>
                    <w:checked w:val="0"/>
                  </w:checkBox>
                </w:ffData>
              </w:fldChar>
            </w:r>
            <w:r>
              <w:rPr>
                <w:rFonts w:hint="eastAsia" w:eastAsia="宋体" w:cs="Times New Roman"/>
                <w:sz w:val="24"/>
                <w:szCs w:val="32"/>
                <w:lang w:eastAsia="zh-CN"/>
              </w:rPr>
              <w:instrText xml:space="preserve">FORMCHECKBOX</w:instrText>
            </w:r>
            <w:r>
              <w:rPr>
                <w:rFonts w:hint="eastAsia" w:eastAsia="宋体" w:cs="Times New Roman"/>
                <w:sz w:val="24"/>
                <w:szCs w:val="32"/>
                <w:lang w:eastAsia="zh-CN"/>
              </w:rPr>
              <w:fldChar w:fldCharType="separate"/>
            </w:r>
            <w:r>
              <w:rPr>
                <w:rFonts w:hint="eastAsia" w:eastAsia="宋体" w:cs="Times New Roman"/>
                <w:sz w:val="24"/>
                <w:szCs w:val="32"/>
                <w:lang w:eastAsia="zh-CN"/>
              </w:rPr>
              <w:fldChar w:fldCharType="end"/>
            </w:r>
            <w:r>
              <w:rPr>
                <w:rFonts w:hint="eastAsia" w:eastAsia="宋体" w:cs="Times New Roman"/>
                <w:sz w:val="24"/>
                <w:szCs w:val="32"/>
                <w:lang w:eastAsia="zh-CN"/>
              </w:rPr>
              <w:t>负偏离</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eastAsia="宋体" w:cs="Times New Roman"/>
                <w:sz w:val="24"/>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91" w:type="pct"/>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75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4"/>
                <w:szCs w:val="24"/>
              </w:rPr>
            </w:pPr>
            <w:r>
              <w:rPr>
                <w:rFonts w:hint="eastAsia" w:ascii="宋体" w:hAnsi="宋体" w:eastAsia="宋体" w:cs="宋体"/>
                <w:color w:val="000000"/>
                <w:sz w:val="24"/>
                <w:szCs w:val="24"/>
                <w:lang w:val="en-US" w:eastAsia="zh-CN"/>
              </w:rPr>
              <w:t>报价要求</w:t>
            </w:r>
          </w:p>
        </w:tc>
        <w:tc>
          <w:tcPr>
            <w:tcW w:w="173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ind w:firstLine="0" w:firstLineChars="0"/>
              <w:contextualSpacing/>
              <w:jc w:val="both"/>
              <w:textAlignment w:val="auto"/>
              <w:outlineLvl w:val="0"/>
              <w:rPr>
                <w:rFonts w:hint="eastAsia" w:ascii="仿宋" w:hAnsi="仿宋" w:eastAsia="仿宋_GB2312" w:cs="仿宋"/>
                <w:sz w:val="24"/>
                <w:szCs w:val="24"/>
                <w:lang w:eastAsia="zh-CN"/>
              </w:rPr>
            </w:pPr>
            <w:r>
              <w:rPr>
                <w:rFonts w:hint="eastAsia" w:ascii="宋体" w:hAnsi="宋体" w:eastAsia="宋体" w:cs="宋体"/>
                <w:b w:val="0"/>
                <w:bCs/>
                <w:color w:val="000000"/>
                <w:sz w:val="24"/>
                <w:szCs w:val="24"/>
              </w:rPr>
              <w:t>投标报价是完成该项目的一切费用总和，包括面料包装、运输、防潮防水、验收检测、国家规定的各项税费等及其他相关的义务。除了中标金额以外不再支付任何费用。</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8" w:hRule="atLeast"/>
        </w:trPr>
        <w:tc>
          <w:tcPr>
            <w:tcW w:w="291" w:type="pct"/>
            <w:tcBorders>
              <w:top w:val="single" w:color="auto" w:sz="6" w:space="0"/>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759" w:type="pc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lang w:eastAsia="zh-CN"/>
              </w:rPr>
            </w:pPr>
            <w:r>
              <w:rPr>
                <w:rFonts w:hint="eastAsia" w:ascii="宋体" w:hAnsi="宋体" w:eastAsia="宋体" w:cs="宋体"/>
                <w:sz w:val="24"/>
                <w:szCs w:val="24"/>
              </w:rPr>
              <w:t>付款方式</w:t>
            </w:r>
          </w:p>
        </w:tc>
        <w:tc>
          <w:tcPr>
            <w:tcW w:w="173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仿宋" w:hAnsi="仿宋" w:eastAsia="仿宋" w:cs="仿宋"/>
                <w:sz w:val="28"/>
                <w:szCs w:val="28"/>
              </w:rPr>
            </w:pPr>
            <w:r>
              <w:rPr>
                <w:rFonts w:hint="eastAsia" w:ascii="宋体" w:hAnsi="宋体" w:eastAsia="宋体" w:cs="宋体"/>
                <w:b w:val="0"/>
                <w:bCs/>
                <w:color w:val="000000"/>
                <w:sz w:val="24"/>
                <w:szCs w:val="24"/>
              </w:rPr>
              <w:t>采购合同签订后支付合同总金额的</w:t>
            </w:r>
            <w:r>
              <w:rPr>
                <w:rFonts w:hint="eastAsia" w:ascii="宋体" w:hAnsi="宋体" w:eastAsia="宋体" w:cs="宋体"/>
                <w:b w:val="0"/>
                <w:bCs/>
                <w:color w:val="000000"/>
                <w:sz w:val="24"/>
                <w:szCs w:val="24"/>
                <w:lang w:val="en-US" w:eastAsia="zh-CN"/>
              </w:rPr>
              <w:t>70%</w:t>
            </w:r>
            <w:r>
              <w:rPr>
                <w:rFonts w:hint="eastAsia" w:ascii="宋体" w:hAnsi="宋体" w:eastAsia="宋体" w:cs="宋体"/>
                <w:b w:val="0"/>
                <w:bCs/>
                <w:color w:val="000000"/>
                <w:sz w:val="24"/>
                <w:szCs w:val="24"/>
              </w:rPr>
              <w:t>，货到并经用户验收合格后7天内支付合同总金额的</w:t>
            </w:r>
            <w:r>
              <w:rPr>
                <w:rFonts w:hint="eastAsia" w:ascii="宋体" w:hAnsi="宋体" w:eastAsia="宋体" w:cs="宋体"/>
                <w:b w:val="0"/>
                <w:bCs/>
                <w:color w:val="000000"/>
                <w:sz w:val="24"/>
                <w:szCs w:val="24"/>
                <w:lang w:val="en-US" w:eastAsia="zh-CN"/>
              </w:rPr>
              <w:t>30</w:t>
            </w:r>
            <w:r>
              <w:rPr>
                <w:rFonts w:hint="eastAsia" w:ascii="宋体" w:hAnsi="宋体" w:eastAsia="宋体" w:cs="宋体"/>
                <w:b w:val="0"/>
                <w:bCs/>
                <w:color w:val="000000"/>
                <w:sz w:val="24"/>
                <w:szCs w:val="24"/>
              </w:rPr>
              <w:t>%。</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291" w:type="pct"/>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5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lang w:eastAsia="zh-CN"/>
              </w:rPr>
            </w:pPr>
            <w:r>
              <w:rPr>
                <w:rFonts w:hint="eastAsia" w:ascii="宋体" w:hAnsi="宋体" w:eastAsia="宋体" w:cs="宋体"/>
                <w:sz w:val="24"/>
                <w:szCs w:val="24"/>
              </w:rPr>
              <w:t>货物运输及包装方式要求</w:t>
            </w:r>
          </w:p>
        </w:tc>
        <w:tc>
          <w:tcPr>
            <w:tcW w:w="173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contextualSpacing/>
              <w:jc w:val="left"/>
              <w:textAlignment w:val="auto"/>
              <w:outlineLvl w:val="0"/>
              <w:rPr>
                <w:rFonts w:hint="eastAsia" w:ascii="仿宋_GB2312" w:hAnsi="仿宋_GB2312" w:eastAsia="仿宋_GB2312" w:cs="仿宋_GB2312"/>
                <w:bCs/>
                <w:color w:val="000000"/>
                <w:sz w:val="28"/>
                <w:szCs w:val="28"/>
              </w:rPr>
            </w:pPr>
            <w:r>
              <w:rPr>
                <w:rFonts w:hint="eastAsia" w:ascii="宋体" w:hAnsi="宋体" w:eastAsia="宋体" w:cs="宋体"/>
                <w:b w:val="0"/>
                <w:bCs/>
                <w:color w:val="000000"/>
                <w:sz w:val="24"/>
                <w:szCs w:val="24"/>
              </w:rPr>
              <w:t>合同中所有的货物均须由中标供应商自行运往采购方指定场所，不论从何处购置、采用何种方式运输，采购人不承担任何责任及相关费用。中标供应商应当自行处理货物质量和数量短缺等问题。包装以保证货物的完好无损为标准。</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291" w:type="pct"/>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75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验收方式</w:t>
            </w:r>
          </w:p>
        </w:tc>
        <w:tc>
          <w:tcPr>
            <w:tcW w:w="173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00" w:lineRule="exact"/>
              <w:jc w:val="both"/>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投标人货物经过双方检验可后，签署验收报告，产品保修期自验收合格之日起算，具体日期以发票日期为准。</w:t>
            </w:r>
          </w:p>
          <w:p>
            <w:pPr>
              <w:keepNext w:val="0"/>
              <w:keepLines w:val="0"/>
              <w:pageBreakBefore w:val="0"/>
              <w:widowControl/>
              <w:numPr>
                <w:ilvl w:val="0"/>
                <w:numId w:val="0"/>
              </w:numPr>
              <w:kinsoku/>
              <w:wordWrap/>
              <w:overflowPunct/>
              <w:topLinePunct w:val="0"/>
              <w:autoSpaceDE/>
              <w:autoSpaceDN/>
              <w:bidi w:val="0"/>
              <w:snapToGrid w:val="0"/>
              <w:spacing w:line="400" w:lineRule="exact"/>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当满足以下条件时，采购人才向中标人签发货物验收报告：</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a</w:t>
            </w:r>
            <w:r>
              <w:rPr>
                <w:rFonts w:hint="eastAsia" w:ascii="宋体" w:hAnsi="宋体" w:eastAsia="宋体" w:cs="宋体"/>
                <w:b w:val="0"/>
                <w:bCs/>
                <w:color w:val="000000"/>
                <w:sz w:val="24"/>
                <w:szCs w:val="24"/>
              </w:rPr>
              <w:t>产品清单；</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b</w:t>
            </w:r>
            <w:r>
              <w:rPr>
                <w:rFonts w:hint="eastAsia" w:ascii="宋体" w:hAnsi="宋体" w:eastAsia="宋体" w:cs="宋体"/>
                <w:b w:val="0"/>
                <w:bCs/>
                <w:color w:val="000000"/>
                <w:sz w:val="24"/>
                <w:szCs w:val="24"/>
              </w:rPr>
              <w:t>产品合格证及质检报告；</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c</w:t>
            </w:r>
            <w:r>
              <w:rPr>
                <w:rFonts w:hint="eastAsia" w:ascii="宋体" w:hAnsi="宋体" w:eastAsia="宋体" w:cs="宋体"/>
                <w:b w:val="0"/>
                <w:bCs/>
                <w:color w:val="000000"/>
                <w:sz w:val="24"/>
                <w:szCs w:val="24"/>
              </w:rPr>
              <w:t>产品使用说明；</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d</w:t>
            </w:r>
            <w:r>
              <w:rPr>
                <w:rFonts w:hint="eastAsia" w:ascii="宋体" w:hAnsi="宋体" w:eastAsia="宋体" w:cs="宋体"/>
                <w:b w:val="0"/>
                <w:bCs/>
                <w:color w:val="000000"/>
                <w:sz w:val="24"/>
                <w:szCs w:val="24"/>
              </w:rPr>
              <w:t>产品主要供货价格及税务发票。</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货物经采购人验收合格签字后，并不能免除中标人对所供货物应承担的责任。若面料在验收、使用过程中，有关技术参数不能满足招标书技术要求，采购人有权要求中标人按相关损失要求索赔。</w:t>
            </w:r>
          </w:p>
          <w:p>
            <w:pPr>
              <w:keepNext w:val="0"/>
              <w:keepLines w:val="0"/>
              <w:pageBreakBefore w:val="0"/>
              <w:widowControl/>
              <w:numPr>
                <w:ilvl w:val="0"/>
                <w:numId w:val="0"/>
              </w:numP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4.采购方将委托深圳市质量技术监督部门进行相关的货物鉴定，鉴定结果符合质量技术标准时，鉴定费由招标人承担；鉴定结果不符合质量技术标准时，鉴定费由中标人承担。</w:t>
            </w:r>
          </w:p>
          <w:p>
            <w:pPr>
              <w:keepNext w:val="0"/>
              <w:keepLines w:val="0"/>
              <w:pageBreakBefore w:val="0"/>
              <w:widowControl/>
              <w:numPr>
                <w:ilvl w:val="0"/>
                <w:numId w:val="0"/>
              </w:numP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5.若中标人服务不到位或所供货物不对板时，采购人单位有权随时退货，并拒绝付款。</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291" w:type="pct"/>
            <w:tcBorders>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75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售后服务要求</w:t>
            </w:r>
          </w:p>
        </w:tc>
        <w:tc>
          <w:tcPr>
            <w:tcW w:w="173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w:t>
            </w: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货物免费质保期</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年，时间自最终验收合格并交付使用之日起计算。</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质保期内，一旦发生质量问题，投标人保证在接到通知24小时内赶到现场进行处理或更换面料，以保证正常业务使用。</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在质保期外，一旦发生质量问题，投标人保证在接到通知：24小时内到达现场进行处理或更换面料。对于非质量问题的处理，如需重新变更染色，产生费用由采购方负责。</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4.</w:t>
            </w:r>
            <w:r>
              <w:rPr>
                <w:rFonts w:hint="eastAsia" w:ascii="宋体" w:hAnsi="宋体" w:eastAsia="宋体" w:cs="宋体"/>
                <w:b w:val="0"/>
                <w:bCs/>
                <w:color w:val="000000"/>
                <w:sz w:val="24"/>
                <w:szCs w:val="24"/>
              </w:rPr>
              <w:t>投标人须以书面形式承诺服务及质量保证，并负责投标产品的生产补充及供应，供应单价应为本次招标的中标价格。</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中标人在深圳区域内设有固定售后服务机构和备件仓库，有常住门店。应提供售后服务队伍的名称、人员名单、联系地址、电话等详细资料</w:t>
            </w:r>
            <w:r>
              <w:rPr>
                <w:rFonts w:hint="eastAsia" w:ascii="宋体" w:hAnsi="宋体" w:eastAsia="宋体" w:cs="宋体"/>
                <w:b w:val="0"/>
                <w:bCs/>
                <w:color w:val="000000"/>
                <w:sz w:val="24"/>
                <w:szCs w:val="24"/>
                <w:lang w:eastAsia="zh-CN"/>
              </w:rPr>
              <w:t>。</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bl>
    <w:p>
      <w:pPr>
        <w:pStyle w:val="9"/>
        <w:keepNext w:val="0"/>
        <w:keepLines w:val="0"/>
        <w:pageBreakBefore w:val="0"/>
        <w:widowControl/>
        <w:kinsoku/>
        <w:wordWrap/>
        <w:overflowPunct/>
        <w:topLinePunct w:val="0"/>
        <w:autoSpaceDE/>
        <w:autoSpaceDN/>
        <w:bidi w:val="0"/>
        <w:snapToGrid w:val="0"/>
        <w:spacing w:line="400" w:lineRule="exact"/>
        <w:contextualSpacing/>
        <w:textAlignment w:val="auto"/>
        <w:rPr>
          <w:rFonts w:ascii="仿宋" w:hAnsi="仿宋" w:eastAsia="仿宋" w:cs="仿宋"/>
          <w:b w:val="0"/>
          <w:bCs/>
          <w:sz w:val="28"/>
          <w:szCs w:val="28"/>
        </w:rPr>
      </w:pPr>
      <w:r>
        <w:rPr>
          <w:rFonts w:ascii="仿宋" w:hAnsi="仿宋" w:eastAsia="仿宋" w:cs="仿宋"/>
          <w:b w:val="0"/>
          <w:bCs/>
          <w:sz w:val="28"/>
          <w:szCs w:val="28"/>
        </w:rPr>
        <w:t>注：</w:t>
      </w:r>
    </w:p>
    <w:p>
      <w:pPr>
        <w:pStyle w:val="9"/>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color w:val="auto"/>
          <w:sz w:val="28"/>
          <w:szCs w:val="28"/>
          <w:lang w:eastAsia="zh-CN"/>
        </w:rPr>
      </w:pPr>
      <w:r>
        <w:rPr>
          <w:rFonts w:ascii="仿宋" w:hAnsi="仿宋" w:eastAsia="仿宋" w:cs="仿宋"/>
          <w:color w:val="auto"/>
          <w:sz w:val="28"/>
          <w:szCs w:val="28"/>
        </w:rPr>
        <w:t>1</w:t>
      </w:r>
      <w:r>
        <w:rPr>
          <w:rFonts w:hint="eastAsia" w:ascii="仿宋" w:hAnsi="仿宋" w:eastAsia="仿宋" w:cs="仿宋"/>
          <w:color w:val="auto"/>
          <w:sz w:val="28"/>
          <w:szCs w:val="28"/>
        </w:rPr>
        <w:t>.</w:t>
      </w:r>
      <w:r>
        <w:rPr>
          <w:rFonts w:ascii="仿宋" w:hAnsi="仿宋" w:eastAsia="仿宋" w:cs="仿宋"/>
          <w:color w:val="auto"/>
          <w:sz w:val="28"/>
          <w:szCs w:val="28"/>
        </w:rPr>
        <w:t>响应人提交的响应文件中与</w:t>
      </w:r>
      <w:r>
        <w:rPr>
          <w:rFonts w:hint="eastAsia" w:ascii="仿宋" w:hAnsi="仿宋" w:eastAsia="仿宋" w:cs="仿宋"/>
          <w:color w:val="auto"/>
          <w:sz w:val="28"/>
          <w:szCs w:val="28"/>
          <w:lang w:eastAsia="zh-CN"/>
        </w:rPr>
        <w:t>询价</w:t>
      </w:r>
      <w:r>
        <w:rPr>
          <w:rFonts w:ascii="仿宋" w:hAnsi="仿宋" w:eastAsia="仿宋" w:cs="仿宋"/>
          <w:color w:val="auto"/>
          <w:sz w:val="28"/>
          <w:szCs w:val="28"/>
        </w:rPr>
        <w:t>文件第</w:t>
      </w:r>
      <w:r>
        <w:rPr>
          <w:rFonts w:hint="eastAsia" w:ascii="仿宋" w:hAnsi="仿宋" w:eastAsia="仿宋" w:cs="仿宋"/>
          <w:color w:val="auto"/>
          <w:sz w:val="28"/>
          <w:szCs w:val="28"/>
          <w:lang w:eastAsia="zh-CN"/>
        </w:rPr>
        <w:t>二</w:t>
      </w:r>
      <w:r>
        <w:rPr>
          <w:rFonts w:ascii="仿宋" w:hAnsi="仿宋" w:eastAsia="仿宋" w:cs="仿宋"/>
          <w:color w:val="auto"/>
          <w:sz w:val="28"/>
          <w:szCs w:val="28"/>
        </w:rPr>
        <w:t>部分“项目需求说明”中的商务、技术部分的要求有不同时，应逐条填列在偏离表中</w:t>
      </w:r>
      <w:r>
        <w:rPr>
          <w:rFonts w:hint="eastAsia" w:ascii="仿宋" w:hAnsi="仿宋" w:eastAsia="仿宋" w:cs="仿宋"/>
          <w:color w:val="auto"/>
          <w:sz w:val="28"/>
          <w:szCs w:val="28"/>
          <w:lang w:eastAsia="zh-CN"/>
        </w:rPr>
        <w:t>。</w:t>
      </w:r>
    </w:p>
    <w:p>
      <w:pPr>
        <w:pStyle w:val="9"/>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w:t>
      </w:r>
      <w:r>
        <w:rPr>
          <w:rFonts w:hint="eastAsia" w:ascii="仿宋" w:hAnsi="仿宋" w:eastAsia="仿宋" w:cs="仿宋"/>
          <w:sz w:val="28"/>
          <w:szCs w:val="28"/>
          <w:lang w:eastAsia="zh-CN"/>
        </w:rPr>
        <w:t>“无偏离”、</w:t>
      </w:r>
      <w:r>
        <w:rPr>
          <w:rFonts w:ascii="仿宋" w:hAnsi="仿宋" w:eastAsia="仿宋" w:cs="仿宋"/>
          <w:sz w:val="28"/>
          <w:szCs w:val="28"/>
        </w:rPr>
        <w:t>“负偏离”进行填写。正偏离的确认和</w:t>
      </w:r>
      <w:r>
        <w:rPr>
          <w:rFonts w:ascii="仿宋" w:hAnsi="仿宋" w:eastAsia="仿宋" w:cs="仿宋"/>
          <w:color w:val="000000"/>
          <w:sz w:val="28"/>
          <w:szCs w:val="28"/>
        </w:rPr>
        <w:t>负偏离的是否相应</w:t>
      </w:r>
      <w:r>
        <w:rPr>
          <w:rFonts w:hint="eastAsia" w:ascii="仿宋" w:hAnsi="仿宋" w:eastAsia="仿宋" w:cs="仿宋"/>
          <w:color w:val="000000"/>
          <w:sz w:val="28"/>
          <w:szCs w:val="28"/>
          <w:lang w:eastAsia="zh-CN"/>
        </w:rPr>
        <w:t>询价</w:t>
      </w:r>
      <w:r>
        <w:rPr>
          <w:rFonts w:ascii="仿宋" w:hAnsi="仿宋" w:eastAsia="仿宋" w:cs="仿宋"/>
          <w:color w:val="000000"/>
          <w:sz w:val="28"/>
          <w:szCs w:val="28"/>
        </w:rPr>
        <w:t>文件，经三分之二评委认定。</w:t>
      </w:r>
    </w:p>
    <w:p>
      <w:pPr>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sz w:val="28"/>
          <w:szCs w:val="28"/>
          <w:lang w:bidi="ar"/>
        </w:rPr>
      </w:pPr>
      <w:r>
        <w:rPr>
          <w:rFonts w:hint="eastAsia" w:ascii="仿宋" w:hAnsi="仿宋" w:eastAsia="仿宋" w:cs="仿宋"/>
          <w:bCs/>
          <w:sz w:val="28"/>
          <w:szCs w:val="28"/>
        </w:rPr>
        <w:t>4.供应商若提供其他增值服务，可以在表中自行据实填写。</w:t>
      </w:r>
    </w:p>
    <w:p>
      <w:pPr>
        <w:keepNext w:val="0"/>
        <w:keepLines w:val="0"/>
        <w:pageBreakBefore w:val="0"/>
        <w:widowControl/>
        <w:kinsoku/>
        <w:wordWrap/>
        <w:overflowPunct/>
        <w:topLinePunct w:val="0"/>
        <w:autoSpaceDE/>
        <w:autoSpaceDN/>
        <w:bidi w:val="0"/>
        <w:snapToGrid w:val="0"/>
        <w:spacing w:line="400" w:lineRule="exact"/>
        <w:ind w:firstLine="560" w:firstLineChars="200"/>
        <w:jc w:val="right"/>
        <w:textAlignment w:val="auto"/>
        <w:rPr>
          <w:rFonts w:hint="eastAsia" w:ascii="仿宋" w:hAnsi="仿宋" w:eastAsia="仿宋" w:cs="仿宋"/>
          <w:sz w:val="28"/>
          <w:szCs w:val="28"/>
          <w:lang w:bidi="ar"/>
        </w:rPr>
      </w:pPr>
    </w:p>
    <w:p>
      <w:pPr>
        <w:pStyle w:val="2"/>
        <w:rPr>
          <w:rFonts w:hint="eastAsia"/>
        </w:rPr>
      </w:pPr>
    </w:p>
    <w:p>
      <w:pPr>
        <w:keepNext w:val="0"/>
        <w:keepLines w:val="0"/>
        <w:pageBreakBefore w:val="0"/>
        <w:widowControl/>
        <w:kinsoku/>
        <w:wordWrap/>
        <w:overflowPunct/>
        <w:topLinePunct w:val="0"/>
        <w:autoSpaceDE/>
        <w:autoSpaceDN/>
        <w:bidi w:val="0"/>
        <w:snapToGrid w:val="0"/>
        <w:spacing w:line="400" w:lineRule="exact"/>
        <w:jc w:val="right"/>
        <w:textAlignment w:val="auto"/>
        <w:rPr>
          <w:rFonts w:hint="eastAsia" w:ascii="仿宋" w:hAnsi="仿宋" w:eastAsia="仿宋" w:cs="仿宋"/>
          <w:sz w:val="28"/>
          <w:szCs w:val="28"/>
        </w:rPr>
      </w:pPr>
      <w:r>
        <w:rPr>
          <w:rFonts w:hint="eastAsia" w:ascii="仿宋" w:hAnsi="仿宋" w:eastAsia="仿宋" w:cs="仿宋"/>
          <w:sz w:val="28"/>
          <w:szCs w:val="28"/>
          <w:lang w:bidi="ar"/>
        </w:rPr>
        <w:t>供应商名称（盖章）：</w:t>
      </w:r>
    </w:p>
    <w:p>
      <w:pPr>
        <w:keepNext w:val="0"/>
        <w:keepLines w:val="0"/>
        <w:pageBreakBefore w:val="0"/>
        <w:widowControl/>
        <w:kinsoku/>
        <w:wordWrap/>
        <w:overflowPunct/>
        <w:topLinePunct w:val="0"/>
        <w:autoSpaceDE/>
        <w:autoSpaceDN/>
        <w:bidi w:val="0"/>
        <w:snapToGrid w:val="0"/>
        <w:spacing w:line="400" w:lineRule="exact"/>
        <w:ind w:firstLine="0" w:firstLineChars="0"/>
        <w:jc w:val="righ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pStyle w:val="27"/>
        <w:keepNext w:val="0"/>
        <w:keepLines w:val="0"/>
        <w:pageBreakBefore w:val="0"/>
        <w:widowControl/>
        <w:kinsoku/>
        <w:wordWrap/>
        <w:overflowPunct/>
        <w:topLinePunct w:val="0"/>
        <w:autoSpaceDE/>
        <w:autoSpaceDN/>
        <w:bidi w:val="0"/>
        <w:snapToGrid w:val="0"/>
        <w:spacing w:line="400" w:lineRule="exact"/>
        <w:ind w:firstLine="0" w:firstLineChars="0"/>
        <w:jc w:val="right"/>
        <w:textAlignment w:val="auto"/>
        <w:rPr>
          <w:rFonts w:hint="eastAsia" w:ascii="仿宋" w:hAnsi="仿宋" w:eastAsia="仿宋" w:cs="仿宋"/>
          <w:b/>
          <w:sz w:val="24"/>
          <w:szCs w:val="24"/>
        </w:rPr>
      </w:pPr>
      <w:r>
        <w:rPr>
          <w:rFonts w:ascii="仿宋" w:hAnsi="仿宋" w:eastAsia="仿宋" w:cs="仿宋"/>
          <w:sz w:val="28"/>
          <w:szCs w:val="24"/>
          <w:lang w:bidi="ar"/>
        </w:rPr>
        <w:t>日期：</w:t>
      </w:r>
    </w:p>
    <w:p>
      <w:pPr>
        <w:pStyle w:val="27"/>
        <w:keepNext w:val="0"/>
        <w:keepLines w:val="0"/>
        <w:pageBreakBefore w:val="0"/>
        <w:kinsoku/>
        <w:wordWrap/>
        <w:overflowPunct/>
        <w:topLinePunct w:val="0"/>
        <w:autoSpaceDE/>
        <w:autoSpaceDN/>
        <w:bidi w:val="0"/>
        <w:snapToGrid w:val="0"/>
        <w:spacing w:line="400" w:lineRule="exact"/>
        <w:ind w:firstLine="0" w:firstLineChars="0"/>
        <w:contextualSpacing/>
        <w:jc w:val="right"/>
        <w:textAlignment w:val="auto"/>
        <w:rPr>
          <w:rFonts w:hint="eastAsia" w:ascii="仿宋" w:hAnsi="仿宋" w:eastAsia="仿宋" w:cs="仿宋"/>
          <w:b/>
          <w:sz w:val="30"/>
          <w:szCs w:val="30"/>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default" w:ascii="宋体" w:hAnsi="宋体" w:cs="宋体"/>
          <w:b w:val="0"/>
          <w:bCs/>
          <w:sz w:val="28"/>
          <w:szCs w:val="32"/>
          <w:lang w:val="en-US" w:eastAsia="zh-CN"/>
        </w:rPr>
      </w:pPr>
      <w:r>
        <w:rPr>
          <w:rFonts w:hint="eastAsia" w:ascii="宋体" w:hAnsi="宋体" w:cs="宋体"/>
          <w:b w:val="0"/>
          <w:bCs/>
          <w:sz w:val="28"/>
          <w:szCs w:val="32"/>
          <w:lang w:val="en" w:eastAsia="zh-CN"/>
        </w:rPr>
        <w:t>附件</w:t>
      </w:r>
      <w:r>
        <w:rPr>
          <w:rFonts w:hint="eastAsia" w:ascii="宋体" w:hAnsi="宋体" w:cs="宋体"/>
          <w:b w:val="0"/>
          <w:bCs/>
          <w:sz w:val="28"/>
          <w:szCs w:val="32"/>
          <w:lang w:val="en-US" w:eastAsia="zh-CN"/>
        </w:rPr>
        <w:t>6</w:t>
      </w:r>
    </w:p>
    <w:p>
      <w:pPr>
        <w:pStyle w:val="27"/>
        <w:keepNext w:val="0"/>
        <w:keepLines w:val="0"/>
        <w:pageBreakBefore w:val="0"/>
        <w:kinsoku/>
        <w:wordWrap/>
        <w:overflowPunct/>
        <w:topLinePunct w:val="0"/>
        <w:autoSpaceDE/>
        <w:autoSpaceDN/>
        <w:bidi w:val="0"/>
        <w:snapToGrid w:val="0"/>
        <w:spacing w:line="400" w:lineRule="exact"/>
        <w:ind w:firstLine="0" w:firstLineChars="0"/>
        <w:contextualSpacing/>
        <w:jc w:val="center"/>
        <w:textAlignment w:val="auto"/>
        <w:rPr>
          <w:rFonts w:hint="eastAsia" w:ascii="仿宋" w:hAnsi="仿宋" w:eastAsia="仿宋" w:cs="仿宋"/>
          <w:b w:val="0"/>
          <w:bCs w:val="0"/>
          <w:color w:val="auto"/>
          <w:sz w:val="30"/>
          <w:szCs w:val="30"/>
        </w:rPr>
      </w:pPr>
      <w:r>
        <w:rPr>
          <w:rFonts w:hint="eastAsia" w:ascii="仿宋" w:hAnsi="仿宋" w:eastAsia="仿宋" w:cs="仿宋"/>
          <w:color w:val="000000"/>
          <w:sz w:val="30"/>
          <w:szCs w:val="30"/>
          <w:highlight w:val="lightGray"/>
          <w:lang w:eastAsia="zh-CN"/>
        </w:rPr>
        <w:t>纯棉面料</w:t>
      </w:r>
      <w:r>
        <w:rPr>
          <w:rFonts w:hint="eastAsia" w:ascii="仿宋" w:hAnsi="仿宋" w:eastAsia="仿宋" w:cs="仿宋"/>
          <w:b w:val="0"/>
          <w:bCs w:val="0"/>
          <w:color w:val="auto"/>
          <w:sz w:val="30"/>
          <w:szCs w:val="30"/>
        </w:rPr>
        <w:t>技术部分正负偏离表</w:t>
      </w:r>
    </w:p>
    <w:p>
      <w:pPr>
        <w:keepNext w:val="0"/>
        <w:keepLines w:val="0"/>
        <w:pageBreakBefore w:val="0"/>
        <w:kinsoku/>
        <w:wordWrap/>
        <w:overflowPunct/>
        <w:topLinePunct w:val="0"/>
        <w:autoSpaceDE/>
        <w:autoSpaceDN/>
        <w:bidi w:val="0"/>
        <w:spacing w:line="400" w:lineRule="exact"/>
        <w:ind w:firstLine="560" w:firstLineChars="200"/>
        <w:jc w:val="center"/>
        <w:textAlignment w:val="auto"/>
        <w:rPr>
          <w:rFonts w:ascii="仿宋" w:hAnsi="仿宋" w:eastAsia="仿宋" w:cs="仿宋"/>
          <w:sz w:val="24"/>
          <w:u w:val="single"/>
        </w:rPr>
      </w:pPr>
      <w:r>
        <w:rPr>
          <w:rFonts w:hint="eastAsia" w:ascii="仿宋" w:hAnsi="仿宋" w:eastAsia="仿宋" w:cs="仿宋"/>
          <w:sz w:val="28"/>
          <w:szCs w:val="28"/>
        </w:rPr>
        <w:t>（由响应人据实提交，表格不够自行添加）</w:t>
      </w:r>
    </w:p>
    <w:tbl>
      <w:tblPr>
        <w:tblStyle w:val="1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25"/>
        <w:gridCol w:w="1021"/>
        <w:gridCol w:w="3225"/>
        <w:gridCol w:w="1164"/>
        <w:gridCol w:w="1292"/>
        <w:gridCol w:w="1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2" w:hRule="atLeast"/>
          <w:tblHeader/>
        </w:trPr>
        <w:tc>
          <w:tcPr>
            <w:tcW w:w="308" w:type="pct"/>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序号</w:t>
            </w:r>
          </w:p>
        </w:tc>
        <w:tc>
          <w:tcPr>
            <w:tcW w:w="599"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货物或服务名称</w:t>
            </w:r>
          </w:p>
        </w:tc>
        <w:tc>
          <w:tcPr>
            <w:tcW w:w="1892"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lang w:eastAsia="zh-CN"/>
              </w:rPr>
              <w:t>招标</w:t>
            </w:r>
            <w:r>
              <w:rPr>
                <w:rFonts w:hint="eastAsia" w:ascii="仿宋" w:hAnsi="仿宋" w:eastAsia="仿宋" w:cs="仿宋"/>
                <w:sz w:val="28"/>
                <w:szCs w:val="24"/>
              </w:rPr>
              <w:t>文件要求</w:t>
            </w:r>
          </w:p>
        </w:tc>
        <w:tc>
          <w:tcPr>
            <w:tcW w:w="683"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响应文件响应情况</w:t>
            </w:r>
          </w:p>
        </w:tc>
        <w:tc>
          <w:tcPr>
            <w:tcW w:w="758" w:type="pc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4"/>
                <w:szCs w:val="22"/>
              </w:rPr>
              <w:t>偏离说明</w:t>
            </w:r>
          </w:p>
        </w:tc>
        <w:tc>
          <w:tcPr>
            <w:tcW w:w="758" w:type="pc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308" w:type="pct"/>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59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纯棉</w:t>
            </w:r>
          </w:p>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rPr>
            </w:pPr>
            <w:r>
              <w:rPr>
                <w:rFonts w:hint="eastAsia" w:ascii="宋体" w:hAnsi="宋体" w:eastAsia="宋体" w:cs="宋体"/>
                <w:color w:val="000000"/>
                <w:sz w:val="24"/>
                <w:szCs w:val="24"/>
                <w:lang w:eastAsia="zh-CN"/>
              </w:rPr>
              <w:t>面料</w:t>
            </w:r>
          </w:p>
        </w:tc>
        <w:tc>
          <w:tcPr>
            <w:tcW w:w="1892" w:type="pct"/>
            <w:tcBorders>
              <w:top w:val="single" w:color="auto" w:sz="6" w:space="0"/>
              <w:left w:val="single" w:color="auto" w:sz="6" w:space="0"/>
              <w:bottom w:val="single" w:color="auto" w:sz="6" w:space="0"/>
              <w:right w:val="single" w:color="auto" w:sz="6" w:space="0"/>
            </w:tcBorders>
            <w:noWrap w:val="0"/>
            <w:vAlign w:val="center"/>
          </w:tcPr>
          <w:p>
            <w:pPr>
              <w:widowControl/>
              <w:wordWrap w:val="0"/>
              <w:spacing w:line="360" w:lineRule="auto"/>
              <w:jc w:val="left"/>
              <w:textAlignment w:val="center"/>
              <w:rPr>
                <w:rFonts w:hint="eastAsia" w:ascii="宋体" w:hAnsi="宋体" w:eastAsia="宋体" w:cs="宋体"/>
                <w:color w:val="000000"/>
                <w:kern w:val="0"/>
                <w:sz w:val="24"/>
                <w:szCs w:val="24"/>
                <w:lang w:val="en" w:eastAsia="zh-CN" w:bidi="ar"/>
              </w:rPr>
            </w:pPr>
            <w:r>
              <w:rPr>
                <w:rFonts w:hint="eastAsia" w:ascii="宋体" w:hAnsi="宋体" w:eastAsia="宋体" w:cs="宋体"/>
                <w:color w:val="000000"/>
                <w:kern w:val="0"/>
                <w:sz w:val="24"/>
                <w:szCs w:val="24"/>
                <w:lang w:bidi="ar"/>
              </w:rPr>
              <w:t>面料幅宽150CM</w:t>
            </w:r>
            <w:r>
              <w:rPr>
                <w:rFonts w:hint="eastAsia" w:ascii="宋体" w:hAnsi="宋体" w:eastAsia="宋体" w:cs="宋体"/>
                <w:color w:val="000000"/>
                <w:kern w:val="0"/>
                <w:sz w:val="24"/>
                <w:szCs w:val="24"/>
                <w:lang w:eastAsia="zh-CN" w:bidi="ar"/>
              </w:rPr>
              <w:t>；机织面料；花纹颜色：中标后按采购人需求提供</w:t>
            </w:r>
          </w:p>
          <w:p>
            <w:pPr>
              <w:wordWrap w:val="0"/>
              <w:spacing w:line="360" w:lineRule="auto"/>
              <w:jc w:val="left"/>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1、</w:t>
            </w:r>
            <w:r>
              <w:rPr>
                <w:rFonts w:hint="eastAsia" w:ascii="宋体" w:hAnsi="宋体" w:eastAsia="宋体" w:cs="宋体"/>
                <w:sz w:val="24"/>
                <w:szCs w:val="24"/>
              </w:rPr>
              <w:t>纤维含量</w:t>
            </w:r>
            <w:r>
              <w:rPr>
                <w:rFonts w:hint="eastAsia" w:ascii="宋体" w:hAnsi="宋体" w:eastAsia="宋体" w:cs="宋体"/>
                <w:sz w:val="24"/>
                <w:szCs w:val="24"/>
                <w:lang w:eastAsia="zh-CN"/>
              </w:rPr>
              <w:t>（</w:t>
            </w:r>
            <w:r>
              <w:rPr>
                <w:rFonts w:hint="eastAsia" w:ascii="宋体" w:hAnsi="宋体" w:eastAsia="宋体" w:cs="宋体"/>
                <w:bCs/>
                <w:sz w:val="24"/>
                <w:szCs w:val="24"/>
              </w:rPr>
              <w:t>%</w:t>
            </w:r>
            <w:r>
              <w:rPr>
                <w:rFonts w:hint="eastAsia" w:ascii="宋体" w:hAnsi="宋体" w:eastAsia="宋体" w:cs="宋体"/>
                <w:sz w:val="24"/>
                <w:szCs w:val="24"/>
                <w:lang w:eastAsia="zh-CN"/>
              </w:rPr>
              <w:t>）</w:t>
            </w:r>
            <w:r>
              <w:rPr>
                <w:rFonts w:hint="eastAsia" w:ascii="宋体" w:hAnsi="宋体" w:eastAsia="宋体" w:cs="宋体"/>
                <w:bCs/>
                <w:sz w:val="24"/>
                <w:szCs w:val="24"/>
              </w:rPr>
              <w:t>：棉100，</w:t>
            </w:r>
            <w:r>
              <w:rPr>
                <w:rFonts w:hint="eastAsia" w:ascii="宋体" w:hAnsi="宋体" w:eastAsia="宋体" w:cs="宋体"/>
                <w:sz w:val="24"/>
                <w:szCs w:val="24"/>
              </w:rPr>
              <w:t>检测依据：FZ/T01057.1</w:t>
            </w:r>
            <w:r>
              <w:rPr>
                <w:rFonts w:hint="eastAsia" w:ascii="宋体" w:hAnsi="宋体" w:eastAsia="宋体" w:cs="宋体"/>
                <w:sz w:val="24"/>
                <w:szCs w:val="24"/>
                <w:lang w:val="en-US" w:eastAsia="zh-CN"/>
              </w:rPr>
              <w:t>~4</w:t>
            </w:r>
            <w:r>
              <w:rPr>
                <w:rFonts w:hint="eastAsia" w:ascii="宋体" w:hAnsi="宋体" w:eastAsia="宋体" w:cs="宋体"/>
                <w:sz w:val="24"/>
                <w:szCs w:val="24"/>
              </w:rPr>
              <w:t>-2007</w:t>
            </w:r>
          </w:p>
          <w:p>
            <w:pPr>
              <w:wordWrap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w:t>
            </w:r>
            <w:r>
              <w:rPr>
                <w:rFonts w:hint="eastAsia" w:ascii="宋体" w:hAnsi="宋体" w:eastAsia="宋体" w:cs="宋体"/>
                <w:bCs/>
                <w:sz w:val="24"/>
                <w:szCs w:val="24"/>
              </w:rPr>
              <w:t>2、单位面积质量（g/㎡）：</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en" w:eastAsia="zh-CN"/>
              </w:rPr>
              <w:t>25</w:t>
            </w:r>
            <w:r>
              <w:rPr>
                <w:rFonts w:hint="eastAsia" w:ascii="宋体" w:hAnsi="宋体" w:eastAsia="宋体" w:cs="宋体"/>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sz w:val="24"/>
                <w:szCs w:val="24"/>
              </w:rPr>
              <w:t>检测依据：GB/T4669-2008；</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3、纱线线密度</w:t>
            </w:r>
            <w:r>
              <w:rPr>
                <w:rFonts w:hint="eastAsia" w:ascii="宋体" w:hAnsi="宋体" w:eastAsia="宋体" w:cs="宋体"/>
                <w:bCs/>
                <w:sz w:val="24"/>
                <w:szCs w:val="24"/>
                <w:lang w:eastAsia="zh-CN"/>
              </w:rPr>
              <w:t>（</w:t>
            </w:r>
            <w:r>
              <w:rPr>
                <w:rFonts w:hint="eastAsia" w:ascii="宋体" w:hAnsi="宋体" w:eastAsia="宋体" w:cs="宋体"/>
                <w:bCs/>
                <w:sz w:val="24"/>
                <w:szCs w:val="24"/>
                <w:lang w:val="en" w:eastAsia="zh-CN"/>
              </w:rPr>
              <w:t>tex</w:t>
            </w:r>
            <w:r>
              <w:rPr>
                <w:rFonts w:hint="eastAsia" w:ascii="宋体" w:hAnsi="宋体" w:eastAsia="宋体" w:cs="宋体"/>
                <w:bCs/>
                <w:sz w:val="24"/>
                <w:szCs w:val="24"/>
                <w:lang w:eastAsia="zh-CN"/>
              </w:rPr>
              <w:t>）</w:t>
            </w:r>
            <w:r>
              <w:rPr>
                <w:rFonts w:hint="eastAsia" w:ascii="宋体" w:hAnsi="宋体" w:eastAsia="宋体" w:cs="宋体"/>
                <w:bCs/>
                <w:sz w:val="24"/>
                <w:szCs w:val="24"/>
              </w:rPr>
              <w:t>：经纱2</w:t>
            </w:r>
            <w:r>
              <w:rPr>
                <w:rFonts w:hint="eastAsia" w:ascii="宋体" w:hAnsi="宋体" w:eastAsia="宋体" w:cs="宋体"/>
                <w:bCs/>
                <w:sz w:val="24"/>
                <w:szCs w:val="24"/>
                <w:lang w:val="en"/>
              </w:rPr>
              <w:t>7</w:t>
            </w:r>
            <w:r>
              <w:rPr>
                <w:rFonts w:hint="eastAsia" w:ascii="宋体" w:hAnsi="宋体" w:eastAsia="宋体" w:cs="宋体"/>
                <w:bCs/>
                <w:sz w:val="24"/>
                <w:szCs w:val="24"/>
              </w:rPr>
              <w:t>，纬纱</w:t>
            </w:r>
            <w:r>
              <w:rPr>
                <w:rFonts w:hint="eastAsia" w:ascii="宋体" w:hAnsi="宋体" w:eastAsia="宋体" w:cs="宋体"/>
                <w:bCs/>
                <w:sz w:val="24"/>
                <w:szCs w:val="24"/>
                <w:lang w:val="en"/>
              </w:rPr>
              <w:t>35</w:t>
            </w:r>
            <w:r>
              <w:rPr>
                <w:rFonts w:hint="eastAsia" w:ascii="宋体" w:hAnsi="宋体" w:eastAsia="宋体" w:cs="宋体"/>
                <w:bCs/>
                <w:sz w:val="24"/>
                <w:szCs w:val="24"/>
              </w:rPr>
              <w:t>，（±2），</w:t>
            </w:r>
            <w:r>
              <w:rPr>
                <w:rFonts w:hint="eastAsia" w:ascii="宋体" w:hAnsi="宋体" w:eastAsia="宋体" w:cs="宋体"/>
                <w:sz w:val="24"/>
                <w:szCs w:val="24"/>
              </w:rPr>
              <w:t>检测依据：GB/T29256.5-2012。</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4、织物密度（根/10cm）：经</w:t>
            </w:r>
            <w:r>
              <w:rPr>
                <w:rFonts w:hint="eastAsia" w:ascii="宋体" w:hAnsi="宋体" w:eastAsia="宋体" w:cs="宋体"/>
                <w:bCs/>
                <w:sz w:val="24"/>
                <w:szCs w:val="24"/>
                <w:lang w:eastAsia="zh-CN"/>
              </w:rPr>
              <w:t>向</w:t>
            </w:r>
            <w:r>
              <w:rPr>
                <w:rFonts w:hint="eastAsia" w:ascii="宋体" w:hAnsi="宋体" w:eastAsia="宋体" w:cs="宋体"/>
                <w:bCs/>
                <w:sz w:val="24"/>
                <w:szCs w:val="24"/>
              </w:rPr>
              <w:t>：</w:t>
            </w:r>
            <w:r>
              <w:rPr>
                <w:rFonts w:hint="eastAsia" w:ascii="宋体" w:hAnsi="宋体" w:eastAsia="宋体" w:cs="宋体"/>
                <w:bCs/>
                <w:sz w:val="24"/>
                <w:szCs w:val="24"/>
                <w:lang w:val="en"/>
              </w:rPr>
              <w:t>520</w:t>
            </w:r>
            <w:r>
              <w:rPr>
                <w:rFonts w:hint="eastAsia" w:ascii="宋体" w:hAnsi="宋体" w:eastAsia="宋体" w:cs="宋体"/>
                <w:bCs/>
                <w:sz w:val="24"/>
                <w:szCs w:val="24"/>
              </w:rPr>
              <w:t>，纬</w:t>
            </w:r>
            <w:r>
              <w:rPr>
                <w:rFonts w:hint="eastAsia" w:ascii="宋体" w:hAnsi="宋体" w:eastAsia="宋体" w:cs="宋体"/>
                <w:bCs/>
                <w:sz w:val="24"/>
                <w:szCs w:val="24"/>
                <w:lang w:eastAsia="zh-CN"/>
              </w:rPr>
              <w:t>向</w:t>
            </w: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en" w:eastAsia="zh-CN"/>
              </w:rPr>
              <w:t>0</w:t>
            </w:r>
            <w:r>
              <w:rPr>
                <w:rFonts w:hint="eastAsia" w:ascii="宋体" w:hAnsi="宋体" w:eastAsia="宋体" w:cs="宋体"/>
                <w:bCs/>
                <w:sz w:val="24"/>
                <w:szCs w:val="24"/>
                <w:lang w:val="en-US" w:eastAsia="zh-CN"/>
              </w:rPr>
              <w:t>0</w:t>
            </w:r>
            <w:r>
              <w:rPr>
                <w:rFonts w:hint="eastAsia" w:ascii="宋体" w:hAnsi="宋体" w:eastAsia="宋体" w:cs="宋体"/>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sz w:val="24"/>
                <w:szCs w:val="24"/>
              </w:rPr>
              <w:t>检测依据：GB/T4668-1995。</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5、</w:t>
            </w:r>
            <w:r>
              <w:rPr>
                <w:rFonts w:hint="eastAsia" w:ascii="宋体" w:hAnsi="宋体" w:eastAsia="宋体" w:cs="宋体"/>
                <w:bCs/>
                <w:sz w:val="24"/>
                <w:szCs w:val="24"/>
              </w:rPr>
              <w:t>断裂强力（N）：经向：≥</w:t>
            </w:r>
            <w:r>
              <w:rPr>
                <w:rFonts w:hint="eastAsia" w:ascii="宋体" w:hAnsi="宋体" w:eastAsia="宋体" w:cs="宋体"/>
                <w:bCs/>
                <w:sz w:val="24"/>
                <w:szCs w:val="24"/>
                <w:lang w:val="en-US" w:eastAsia="zh-CN"/>
              </w:rPr>
              <w:t>700</w:t>
            </w:r>
            <w:r>
              <w:rPr>
                <w:rFonts w:hint="eastAsia" w:ascii="宋体" w:hAnsi="宋体" w:eastAsia="宋体" w:cs="宋体"/>
                <w:bCs/>
                <w:sz w:val="24"/>
                <w:szCs w:val="24"/>
              </w:rPr>
              <w:t>，纬向：≥350，</w:t>
            </w:r>
            <w:r>
              <w:rPr>
                <w:rFonts w:hint="eastAsia" w:ascii="宋体" w:hAnsi="宋体" w:eastAsia="宋体" w:cs="宋体"/>
                <w:sz w:val="24"/>
                <w:szCs w:val="24"/>
              </w:rPr>
              <w:t>检测依据：GB/T3923.1-2013。</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6、</w:t>
            </w:r>
            <w:r>
              <w:rPr>
                <w:rFonts w:hint="eastAsia" w:ascii="宋体" w:hAnsi="宋体" w:eastAsia="宋体" w:cs="宋体"/>
                <w:bCs/>
                <w:sz w:val="24"/>
                <w:szCs w:val="24"/>
                <w:lang w:eastAsia="zh-CN"/>
              </w:rPr>
              <w:t>撕破</w:t>
            </w:r>
            <w:r>
              <w:rPr>
                <w:rFonts w:hint="eastAsia" w:ascii="宋体" w:hAnsi="宋体" w:eastAsia="宋体" w:cs="宋体"/>
                <w:bCs/>
                <w:sz w:val="24"/>
                <w:szCs w:val="24"/>
              </w:rPr>
              <w:t>强力（N）：经向：≥</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sz w:val="24"/>
                <w:szCs w:val="24"/>
              </w:rPr>
              <w:t>检测依据：GB/T39</w:t>
            </w:r>
            <w:r>
              <w:rPr>
                <w:rFonts w:hint="eastAsia" w:ascii="宋体" w:hAnsi="宋体" w:eastAsia="宋体" w:cs="宋体"/>
                <w:sz w:val="24"/>
                <w:szCs w:val="24"/>
                <w:lang w:val="en-US" w:eastAsia="zh-CN"/>
              </w:rPr>
              <w:t>17.2</w:t>
            </w:r>
            <w:r>
              <w:rPr>
                <w:rFonts w:hint="eastAsia" w:ascii="宋体" w:hAnsi="宋体" w:eastAsia="宋体" w:cs="宋体"/>
                <w:sz w:val="24"/>
                <w:szCs w:val="24"/>
              </w:rPr>
              <w:t>-20</w:t>
            </w:r>
            <w:r>
              <w:rPr>
                <w:rFonts w:hint="eastAsia" w:ascii="宋体" w:hAnsi="宋体" w:eastAsia="宋体" w:cs="宋体"/>
                <w:sz w:val="24"/>
                <w:szCs w:val="24"/>
                <w:lang w:val="en-US" w:eastAsia="zh-CN"/>
              </w:rPr>
              <w:t>09</w:t>
            </w:r>
            <w:r>
              <w:rPr>
                <w:rFonts w:hint="eastAsia" w:ascii="宋体" w:hAnsi="宋体" w:eastAsia="宋体" w:cs="宋体"/>
                <w:sz w:val="24"/>
                <w:szCs w:val="24"/>
              </w:rPr>
              <w:t>。</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7、</w:t>
            </w:r>
            <w:r>
              <w:rPr>
                <w:rFonts w:hint="eastAsia" w:ascii="宋体" w:hAnsi="宋体" w:eastAsia="宋体" w:cs="宋体"/>
                <w:sz w:val="24"/>
                <w:szCs w:val="24"/>
                <w:lang w:eastAsia="zh-CN"/>
              </w:rPr>
              <w:t>水洗尺寸变化率（</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）：经向</w:t>
            </w:r>
            <w:r>
              <w:rPr>
                <w:rFonts w:hint="eastAsia" w:ascii="宋体" w:hAnsi="宋体" w:eastAsia="宋体" w:cs="宋体"/>
                <w:bCs/>
                <w:sz w:val="24"/>
                <w:szCs w:val="24"/>
              </w:rPr>
              <w:t>±</w:t>
            </w:r>
            <w:r>
              <w:rPr>
                <w:rFonts w:hint="eastAsia" w:ascii="宋体" w:hAnsi="宋体" w:eastAsia="宋体" w:cs="宋体"/>
                <w:bCs/>
                <w:sz w:val="24"/>
                <w:szCs w:val="24"/>
                <w:lang w:val="en-US" w:eastAsia="zh-CN"/>
              </w:rPr>
              <w:t>5，纬向</w:t>
            </w: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8628-2013</w:t>
            </w:r>
            <w:r>
              <w:rPr>
                <w:rFonts w:hint="eastAsia" w:ascii="宋体" w:hAnsi="宋体" w:eastAsia="宋体" w:cs="宋体"/>
                <w:sz w:val="24"/>
                <w:szCs w:val="24"/>
              </w:rPr>
              <w:t>。</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8、</w:t>
            </w:r>
            <w:r>
              <w:rPr>
                <w:rFonts w:hint="eastAsia" w:ascii="宋体" w:hAnsi="宋体" w:eastAsia="宋体" w:cs="宋体"/>
                <w:sz w:val="24"/>
                <w:szCs w:val="24"/>
                <w:lang w:eastAsia="zh-CN"/>
              </w:rPr>
              <w:t>起球（级）：</w:t>
            </w:r>
            <w:r>
              <w:rPr>
                <w:rFonts w:hint="eastAsia" w:ascii="宋体" w:hAnsi="宋体" w:eastAsia="宋体" w:cs="宋体"/>
                <w:bCs/>
                <w:sz w:val="24"/>
                <w:szCs w:val="24"/>
              </w:rPr>
              <w:t>≥4</w:t>
            </w:r>
            <w:r>
              <w:rPr>
                <w:rFonts w:hint="eastAsia" w:ascii="宋体" w:hAnsi="宋体" w:eastAsia="宋体" w:cs="宋体"/>
                <w:bCs/>
                <w:sz w:val="24"/>
                <w:szCs w:val="24"/>
                <w:lang w:eastAsia="zh-CN"/>
              </w:rPr>
              <w:t>，</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4802.1-2008</w:t>
            </w:r>
            <w:r>
              <w:rPr>
                <w:rFonts w:hint="eastAsia" w:ascii="宋体" w:hAnsi="宋体" w:eastAsia="宋体" w:cs="宋体"/>
                <w:sz w:val="24"/>
                <w:szCs w:val="24"/>
              </w:rPr>
              <w:t>。</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bCs/>
                <w:sz w:val="24"/>
                <w:szCs w:val="24"/>
                <w:lang w:eastAsia="zh-CN"/>
              </w:rPr>
              <w:t>耐皂洗</w:t>
            </w:r>
            <w:r>
              <w:rPr>
                <w:rFonts w:hint="eastAsia" w:ascii="宋体" w:hAnsi="宋体" w:eastAsia="宋体" w:cs="宋体"/>
                <w:bCs/>
                <w:sz w:val="24"/>
                <w:szCs w:val="24"/>
              </w:rPr>
              <w:t>色牢度（级）：≥4，</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3921-2008A</w:t>
            </w:r>
            <w:r>
              <w:rPr>
                <w:rFonts w:hint="eastAsia" w:ascii="宋体" w:hAnsi="宋体" w:eastAsia="宋体" w:cs="宋体"/>
                <w:sz w:val="24"/>
                <w:szCs w:val="24"/>
              </w:rPr>
              <w:t>。</w:t>
            </w:r>
          </w:p>
          <w:p>
            <w:p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bCs/>
                <w:sz w:val="24"/>
                <w:szCs w:val="24"/>
                <w:lang w:eastAsia="zh-CN"/>
              </w:rPr>
              <w:t>耐次氯酸盐漂白</w:t>
            </w:r>
            <w:r>
              <w:rPr>
                <w:rFonts w:hint="eastAsia" w:ascii="宋体" w:hAnsi="宋体" w:eastAsia="宋体" w:cs="宋体"/>
                <w:bCs/>
                <w:sz w:val="24"/>
                <w:szCs w:val="24"/>
              </w:rPr>
              <w:t>色牢度（级）：≥4，</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7069-1997</w:t>
            </w:r>
            <w:r>
              <w:rPr>
                <w:rFonts w:hint="eastAsia" w:ascii="宋体" w:hAnsi="宋体" w:eastAsia="宋体" w:cs="宋体"/>
                <w:sz w:val="24"/>
                <w:szCs w:val="24"/>
              </w:rPr>
              <w:t>。</w:t>
            </w:r>
          </w:p>
          <w:p>
            <w:pPr>
              <w:wordWrap w:val="0"/>
              <w:spacing w:line="360" w:lineRule="auto"/>
              <w:rPr>
                <w:rFonts w:hint="eastAsia" w:ascii="宋体" w:hAnsi="宋体" w:eastAsia="宋体" w:cs="宋体"/>
                <w:kern w:val="0"/>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、甲醛含量</w:t>
            </w:r>
            <w:r>
              <w:rPr>
                <w:rFonts w:hint="eastAsia" w:ascii="宋体" w:hAnsi="宋体" w:eastAsia="宋体" w:cs="宋体"/>
                <w:kern w:val="0"/>
                <w:sz w:val="24"/>
                <w:szCs w:val="24"/>
              </w:rPr>
              <w:t>（mg/kg）：不得检出，检测依据：GB/T2912.1-2009。</w:t>
            </w:r>
          </w:p>
          <w:p>
            <w:pPr>
              <w:wordWrap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、PH值：4.0-</w:t>
            </w:r>
            <w:r>
              <w:rPr>
                <w:rFonts w:hint="eastAsia" w:ascii="宋体" w:hAnsi="宋体" w:eastAsia="宋体" w:cs="宋体"/>
                <w:sz w:val="24"/>
                <w:szCs w:val="24"/>
                <w:lang w:val="en"/>
              </w:rPr>
              <w:t>10.0</w:t>
            </w:r>
            <w:r>
              <w:rPr>
                <w:rFonts w:hint="eastAsia" w:ascii="宋体" w:hAnsi="宋体" w:eastAsia="宋体" w:cs="宋体"/>
                <w:sz w:val="24"/>
                <w:szCs w:val="24"/>
              </w:rPr>
              <w:t>，检测依据：GB/T7573-2009。</w:t>
            </w:r>
          </w:p>
          <w:p>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、可分解致癌芳香胺染料</w:t>
            </w:r>
            <w:r>
              <w:rPr>
                <w:rFonts w:hint="eastAsia" w:ascii="宋体" w:hAnsi="宋体" w:eastAsia="宋体" w:cs="宋体"/>
                <w:kern w:val="0"/>
                <w:sz w:val="24"/>
                <w:szCs w:val="24"/>
              </w:rPr>
              <w:t>：不得检出，检测依据：GB/T17592-2011。</w:t>
            </w:r>
          </w:p>
          <w:p>
            <w:pPr>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szCs w:val="21"/>
              </w:rPr>
            </w:pPr>
            <w:r>
              <w:rPr>
                <w:rFonts w:hint="eastAsia" w:ascii="宋体" w:hAnsi="宋体" w:eastAsia="宋体" w:cs="宋体"/>
                <w:b/>
                <w:sz w:val="24"/>
                <w:szCs w:val="24"/>
              </w:rPr>
              <w:t>注：第1-1</w:t>
            </w:r>
            <w:r>
              <w:rPr>
                <w:rFonts w:hint="eastAsia" w:ascii="宋体" w:hAnsi="宋体" w:cs="宋体"/>
                <w:b/>
                <w:sz w:val="24"/>
                <w:szCs w:val="24"/>
                <w:lang w:val="en-US" w:eastAsia="zh-CN"/>
              </w:rPr>
              <w:t>3</w:t>
            </w:r>
            <w:r>
              <w:rPr>
                <w:rFonts w:hint="eastAsia" w:ascii="宋体" w:hAnsi="宋体" w:eastAsia="宋体" w:cs="宋体"/>
                <w:b/>
                <w:sz w:val="24"/>
                <w:szCs w:val="24"/>
              </w:rPr>
              <w:t>共1</w:t>
            </w:r>
            <w:r>
              <w:rPr>
                <w:rFonts w:hint="eastAsia" w:ascii="宋体" w:hAnsi="宋体" w:cs="宋体"/>
                <w:b/>
                <w:sz w:val="24"/>
                <w:szCs w:val="24"/>
                <w:lang w:val="en-US" w:eastAsia="zh-CN"/>
              </w:rPr>
              <w:t>3</w:t>
            </w:r>
            <w:r>
              <w:rPr>
                <w:rFonts w:hint="eastAsia" w:ascii="宋体" w:hAnsi="宋体" w:eastAsia="宋体" w:cs="宋体"/>
                <w:b/>
                <w:sz w:val="24"/>
                <w:szCs w:val="24"/>
              </w:rPr>
              <w:t>项重要项</w:t>
            </w:r>
            <w:r>
              <w:rPr>
                <w:rFonts w:hint="eastAsia" w:ascii="宋体" w:hAnsi="宋体" w:eastAsia="宋体" w:cs="宋体"/>
                <w:b/>
                <w:bCs/>
                <w:sz w:val="24"/>
                <w:szCs w:val="24"/>
              </w:rPr>
              <w:t>需按要求提供202</w:t>
            </w:r>
            <w:r>
              <w:rPr>
                <w:rFonts w:hint="eastAsia" w:ascii="宋体" w:hAnsi="宋体" w:eastAsia="宋体" w:cs="宋体"/>
                <w:b/>
                <w:bCs/>
                <w:sz w:val="24"/>
                <w:szCs w:val="24"/>
                <w:lang w:val="en"/>
              </w:rPr>
              <w:t>2</w:t>
            </w:r>
            <w:r>
              <w:rPr>
                <w:rFonts w:hint="eastAsia" w:ascii="宋体" w:hAnsi="宋体" w:eastAsia="宋体" w:cs="宋体"/>
                <w:b/>
                <w:bCs/>
                <w:sz w:val="24"/>
                <w:szCs w:val="24"/>
              </w:rPr>
              <w:t>年1月1日至本项目开标之日经CMA及CNAS认证的第三方检测机构出具的检测报告（</w:t>
            </w:r>
            <w:r>
              <w:rPr>
                <w:rFonts w:hint="eastAsia" w:ascii="宋体" w:hAnsi="宋体" w:cs="宋体"/>
                <w:color w:val="auto"/>
                <w:kern w:val="0"/>
                <w:sz w:val="24"/>
                <w:szCs w:val="24"/>
                <w:highlight w:val="none"/>
                <w:lang w:val="en-US" w:eastAsia="zh-CN"/>
              </w:rPr>
              <w:t>加盖公章，原件或电子检测报告备查，</w:t>
            </w:r>
            <w:r>
              <w:rPr>
                <w:rFonts w:hint="eastAsia" w:ascii="宋体" w:hAnsi="宋体" w:eastAsia="宋体" w:cs="宋体"/>
                <w:b/>
                <w:bCs/>
                <w:sz w:val="24"/>
                <w:szCs w:val="24"/>
              </w:rPr>
              <w:t>检测报告上须体现CMA及CNAS标识），每项检测依据和检测结果须在同一份检测报告中体现。</w:t>
            </w:r>
          </w:p>
        </w:tc>
        <w:tc>
          <w:tcPr>
            <w:tcW w:w="68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1"/>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8"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8"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bl>
    <w:p>
      <w:pPr>
        <w:pStyle w:val="9"/>
        <w:keepNext w:val="0"/>
        <w:keepLines w:val="0"/>
        <w:pageBreakBefore w:val="0"/>
        <w:kinsoku/>
        <w:wordWrap/>
        <w:overflowPunct/>
        <w:topLinePunct w:val="0"/>
        <w:autoSpaceDE/>
        <w:autoSpaceDN/>
        <w:bidi w:val="0"/>
        <w:spacing w:line="400" w:lineRule="exact"/>
        <w:textAlignment w:val="auto"/>
        <w:rPr>
          <w:rFonts w:ascii="仿宋" w:hAnsi="仿宋" w:eastAsia="仿宋" w:cs="仿宋"/>
          <w:b w:val="0"/>
          <w:bCs/>
          <w:sz w:val="28"/>
          <w:szCs w:val="28"/>
        </w:rPr>
      </w:pPr>
      <w:r>
        <w:rPr>
          <w:rFonts w:ascii="仿宋" w:hAnsi="仿宋" w:eastAsia="仿宋" w:cs="仿宋"/>
          <w:b w:val="0"/>
          <w:bCs/>
          <w:sz w:val="28"/>
          <w:szCs w:val="28"/>
        </w:rPr>
        <w:t>注：</w:t>
      </w:r>
    </w:p>
    <w:p>
      <w:pPr>
        <w:pStyle w:val="9"/>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color w:val="auto"/>
          <w:sz w:val="28"/>
          <w:szCs w:val="28"/>
          <w:lang w:eastAsia="zh-CN"/>
        </w:rPr>
      </w:pPr>
      <w:r>
        <w:rPr>
          <w:rFonts w:ascii="仿宋" w:hAnsi="仿宋" w:eastAsia="仿宋" w:cs="仿宋"/>
          <w:color w:val="auto"/>
          <w:sz w:val="28"/>
          <w:szCs w:val="28"/>
        </w:rPr>
        <w:t>1</w:t>
      </w:r>
      <w:r>
        <w:rPr>
          <w:rFonts w:hint="eastAsia" w:ascii="仿宋" w:hAnsi="仿宋" w:eastAsia="仿宋" w:cs="仿宋"/>
          <w:color w:val="auto"/>
          <w:sz w:val="28"/>
          <w:szCs w:val="28"/>
        </w:rPr>
        <w:t>.</w:t>
      </w:r>
      <w:r>
        <w:rPr>
          <w:rFonts w:ascii="仿宋" w:hAnsi="仿宋" w:eastAsia="仿宋" w:cs="仿宋"/>
          <w:color w:val="auto"/>
          <w:sz w:val="28"/>
          <w:szCs w:val="28"/>
        </w:rPr>
        <w:t>响应人提交的响应文件中与</w:t>
      </w:r>
      <w:r>
        <w:rPr>
          <w:rFonts w:hint="eastAsia" w:ascii="仿宋" w:hAnsi="仿宋" w:eastAsia="仿宋" w:cs="仿宋"/>
          <w:color w:val="auto"/>
          <w:sz w:val="28"/>
          <w:szCs w:val="28"/>
          <w:lang w:eastAsia="zh-CN"/>
        </w:rPr>
        <w:t>询价</w:t>
      </w:r>
      <w:r>
        <w:rPr>
          <w:rFonts w:ascii="仿宋" w:hAnsi="仿宋" w:eastAsia="仿宋" w:cs="仿宋"/>
          <w:color w:val="auto"/>
          <w:sz w:val="28"/>
          <w:szCs w:val="28"/>
        </w:rPr>
        <w:t>文件第</w:t>
      </w:r>
      <w:r>
        <w:rPr>
          <w:rFonts w:hint="eastAsia" w:ascii="仿宋" w:hAnsi="仿宋" w:eastAsia="仿宋" w:cs="仿宋"/>
          <w:color w:val="auto"/>
          <w:sz w:val="28"/>
          <w:szCs w:val="28"/>
          <w:lang w:eastAsia="zh-CN"/>
        </w:rPr>
        <w:t>二</w:t>
      </w:r>
      <w:r>
        <w:rPr>
          <w:rFonts w:ascii="仿宋" w:hAnsi="仿宋" w:eastAsia="仿宋" w:cs="仿宋"/>
          <w:color w:val="auto"/>
          <w:sz w:val="28"/>
          <w:szCs w:val="28"/>
        </w:rPr>
        <w:t>部分“项目需求说明”中的商务、技术部分的要求有不同时，应逐条填列在偏离表中</w:t>
      </w:r>
      <w:r>
        <w:rPr>
          <w:rFonts w:hint="eastAsia" w:ascii="仿宋" w:hAnsi="仿宋" w:eastAsia="仿宋" w:cs="仿宋"/>
          <w:color w:val="auto"/>
          <w:sz w:val="28"/>
          <w:szCs w:val="28"/>
          <w:lang w:eastAsia="zh-CN"/>
        </w:rPr>
        <w:t>。</w:t>
      </w:r>
    </w:p>
    <w:p>
      <w:pPr>
        <w:pStyle w:val="9"/>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w:t>
      </w:r>
      <w:r>
        <w:rPr>
          <w:rFonts w:hint="eastAsia" w:ascii="仿宋" w:hAnsi="仿宋" w:eastAsia="仿宋" w:cs="仿宋"/>
          <w:sz w:val="28"/>
          <w:szCs w:val="28"/>
          <w:lang w:eastAsia="zh-CN"/>
        </w:rPr>
        <w:t>“无偏离”、</w:t>
      </w:r>
      <w:r>
        <w:rPr>
          <w:rFonts w:ascii="仿宋" w:hAnsi="仿宋" w:eastAsia="仿宋" w:cs="仿宋"/>
          <w:sz w:val="28"/>
          <w:szCs w:val="28"/>
        </w:rPr>
        <w:t>“负偏离”进行填写。正偏离的确认和</w:t>
      </w:r>
      <w:r>
        <w:rPr>
          <w:rFonts w:ascii="仿宋" w:hAnsi="仿宋" w:eastAsia="仿宋" w:cs="仿宋"/>
          <w:color w:val="000000"/>
          <w:sz w:val="28"/>
          <w:szCs w:val="28"/>
        </w:rPr>
        <w:t>负偏离的是否相应</w:t>
      </w:r>
      <w:r>
        <w:rPr>
          <w:rFonts w:hint="eastAsia" w:ascii="仿宋" w:hAnsi="仿宋" w:eastAsia="仿宋" w:cs="仿宋"/>
          <w:color w:val="000000"/>
          <w:sz w:val="28"/>
          <w:szCs w:val="28"/>
          <w:lang w:eastAsia="zh-CN"/>
        </w:rPr>
        <w:t>询价</w:t>
      </w:r>
      <w:r>
        <w:rPr>
          <w:rFonts w:ascii="仿宋" w:hAnsi="仿宋" w:eastAsia="仿宋" w:cs="仿宋"/>
          <w:color w:val="000000"/>
          <w:sz w:val="28"/>
          <w:szCs w:val="28"/>
        </w:rPr>
        <w:t>文件，经三分之二评委认定。</w:t>
      </w:r>
    </w:p>
    <w:p>
      <w:pPr>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sz w:val="28"/>
          <w:szCs w:val="28"/>
          <w:lang w:bidi="ar"/>
        </w:rPr>
      </w:pPr>
      <w:r>
        <w:rPr>
          <w:rFonts w:hint="eastAsia" w:ascii="仿宋" w:hAnsi="仿宋" w:eastAsia="仿宋" w:cs="仿宋"/>
          <w:bCs/>
          <w:sz w:val="28"/>
          <w:szCs w:val="28"/>
        </w:rPr>
        <w:t>4.供应商若提供其他增值服务，可以在表中自行据实填写。</w:t>
      </w:r>
    </w:p>
    <w:p>
      <w:pPr>
        <w:keepNext w:val="0"/>
        <w:keepLines w:val="0"/>
        <w:pageBreakBefore w:val="0"/>
        <w:kinsoku/>
        <w:wordWrap/>
        <w:overflowPunct/>
        <w:topLinePunct w:val="0"/>
        <w:autoSpaceDE/>
        <w:autoSpaceDN/>
        <w:bidi w:val="0"/>
        <w:spacing w:line="400" w:lineRule="exact"/>
        <w:ind w:firstLine="560" w:firstLineChars="200"/>
        <w:jc w:val="right"/>
        <w:textAlignment w:val="auto"/>
        <w:rPr>
          <w:rFonts w:hint="eastAsia" w:ascii="仿宋" w:hAnsi="仿宋" w:eastAsia="仿宋" w:cs="仿宋"/>
          <w:sz w:val="28"/>
          <w:szCs w:val="28"/>
          <w:lang w:bidi="ar"/>
        </w:rPr>
      </w:pPr>
    </w:p>
    <w:p>
      <w:pPr>
        <w:pStyle w:val="2"/>
        <w:rPr>
          <w:rFonts w:hint="eastAsia"/>
        </w:rPr>
      </w:pPr>
    </w:p>
    <w:p>
      <w:pPr>
        <w:keepNext w:val="0"/>
        <w:keepLines w:val="0"/>
        <w:pageBreakBefore w:val="0"/>
        <w:kinsoku/>
        <w:wordWrap/>
        <w:overflowPunct/>
        <w:topLinePunct w:val="0"/>
        <w:autoSpaceDE/>
        <w:autoSpaceDN/>
        <w:bidi w:val="0"/>
        <w:spacing w:line="400" w:lineRule="exact"/>
        <w:ind w:firstLine="0" w:firstLineChars="0"/>
        <w:jc w:val="righ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供应商名称（盖章）：</w:t>
      </w:r>
    </w:p>
    <w:p>
      <w:pPr>
        <w:keepNext w:val="0"/>
        <w:keepLines w:val="0"/>
        <w:pageBreakBefore w:val="0"/>
        <w:kinsoku/>
        <w:wordWrap/>
        <w:overflowPunct/>
        <w:topLinePunct w:val="0"/>
        <w:autoSpaceDE/>
        <w:autoSpaceDN/>
        <w:bidi w:val="0"/>
        <w:spacing w:line="400" w:lineRule="exact"/>
        <w:ind w:firstLine="0" w:firstLineChars="0"/>
        <w:jc w:val="righ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keepNext w:val="0"/>
        <w:keepLines w:val="0"/>
        <w:pageBreakBefore w:val="0"/>
        <w:widowControl/>
        <w:kinsoku/>
        <w:wordWrap/>
        <w:overflowPunct/>
        <w:topLinePunct w:val="0"/>
        <w:autoSpaceDE/>
        <w:autoSpaceDN/>
        <w:bidi w:val="0"/>
        <w:snapToGrid w:val="0"/>
        <w:spacing w:line="400" w:lineRule="exact"/>
        <w:ind w:firstLine="0" w:firstLineChars="0"/>
        <w:jc w:val="right"/>
        <w:textAlignment w:val="auto"/>
        <w:rPr>
          <w:rFonts w:hint="eastAsia" w:ascii="仿宋" w:hAnsi="仿宋" w:eastAsia="仿宋" w:cs="仿宋"/>
          <w:b w:val="0"/>
          <w:sz w:val="28"/>
          <w:szCs w:val="28"/>
          <w:lang w:bidi="ar"/>
        </w:rPr>
      </w:pPr>
      <w:r>
        <w:rPr>
          <w:rFonts w:hint="eastAsia" w:ascii="仿宋" w:hAnsi="仿宋" w:eastAsia="仿宋" w:cs="仿宋"/>
          <w:sz w:val="28"/>
          <w:szCs w:val="28"/>
          <w:lang w:bidi="ar"/>
        </w:rPr>
        <w:t>日期：</w:t>
      </w:r>
    </w:p>
    <w:p/>
    <w:p>
      <w:pPr>
        <w:pStyle w:val="2"/>
        <w:rPr>
          <w:rFonts w:hint="default"/>
          <w:lang w:val="en-US" w:eastAsia="zh-CN"/>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pStyle w:val="2"/>
        <w:rPr>
          <w:rFonts w:hint="eastAsia" w:ascii="宋体" w:hAnsi="宋体" w:eastAsia="宋体" w:cs="宋体"/>
          <w:b/>
          <w:sz w:val="32"/>
          <w:szCs w:val="36"/>
        </w:rPr>
      </w:pPr>
    </w:p>
    <w:p>
      <w:pPr>
        <w:pStyle w:val="2"/>
        <w:rPr>
          <w:rFonts w:hint="eastAsia" w:ascii="宋体" w:hAnsi="宋体" w:eastAsia="宋体" w:cs="宋体"/>
          <w:b/>
          <w:sz w:val="32"/>
          <w:szCs w:val="36"/>
        </w:rPr>
      </w:pPr>
    </w:p>
    <w:p>
      <w:pPr>
        <w:pStyle w:val="2"/>
        <w:rPr>
          <w:rFonts w:hint="eastAsia" w:ascii="宋体" w:hAnsi="宋体" w:eastAsia="宋体" w:cs="宋体"/>
          <w:b/>
          <w:sz w:val="32"/>
          <w:szCs w:val="36"/>
        </w:rPr>
      </w:pPr>
    </w:p>
    <w:p>
      <w:pPr>
        <w:pStyle w:val="2"/>
        <w:rPr>
          <w:rFonts w:hint="eastAsia" w:ascii="宋体" w:hAnsi="宋体" w:eastAsia="宋体" w:cs="宋体"/>
          <w:b/>
          <w:sz w:val="32"/>
          <w:szCs w:val="36"/>
        </w:rPr>
      </w:pPr>
    </w:p>
    <w:p>
      <w:pPr>
        <w:pStyle w:val="2"/>
        <w:rPr>
          <w:rFonts w:hint="eastAsia" w:ascii="宋体" w:hAnsi="宋体" w:eastAsia="宋体" w:cs="宋体"/>
          <w:b/>
          <w:sz w:val="32"/>
          <w:szCs w:val="36"/>
        </w:rPr>
      </w:pPr>
    </w:p>
    <w:p>
      <w:pPr>
        <w:pStyle w:val="2"/>
        <w:rPr>
          <w:rFonts w:hint="eastAsia" w:ascii="宋体" w:hAnsi="宋体" w:eastAsia="宋体" w:cs="宋体"/>
          <w:b/>
          <w:sz w:val="32"/>
          <w:szCs w:val="36"/>
        </w:rPr>
      </w:pPr>
    </w:p>
    <w:p>
      <w:pPr>
        <w:jc w:val="both"/>
        <w:rPr>
          <w:rFonts w:hint="default" w:ascii="宋体" w:hAnsi="宋体" w:cs="宋体"/>
          <w:b w:val="0"/>
          <w:bCs/>
          <w:sz w:val="28"/>
          <w:szCs w:val="32"/>
          <w:lang w:val="en-US" w:eastAsia="zh-CN"/>
        </w:rPr>
      </w:pPr>
      <w:r>
        <w:rPr>
          <w:rFonts w:hint="eastAsia" w:ascii="宋体" w:hAnsi="宋体" w:cs="宋体"/>
          <w:b w:val="0"/>
          <w:bCs/>
          <w:sz w:val="28"/>
          <w:szCs w:val="32"/>
          <w:lang w:val="en" w:eastAsia="zh-CN"/>
        </w:rPr>
        <w:t>附件</w:t>
      </w:r>
      <w:r>
        <w:rPr>
          <w:rFonts w:hint="eastAsia" w:ascii="宋体" w:hAnsi="宋体" w:cs="宋体"/>
          <w:b w:val="0"/>
          <w:bCs/>
          <w:sz w:val="28"/>
          <w:szCs w:val="32"/>
          <w:lang w:val="en-US" w:eastAsia="zh-CN"/>
        </w:rPr>
        <w:t>7</w:t>
      </w:r>
    </w:p>
    <w:p>
      <w:pPr>
        <w:keepNext w:val="0"/>
        <w:keepLines w:val="0"/>
        <w:pageBreakBefore w:val="0"/>
        <w:widowControl/>
        <w:kinsoku/>
        <w:wordWrap/>
        <w:overflowPunct/>
        <w:topLinePunct w:val="0"/>
        <w:autoSpaceDE/>
        <w:autoSpaceDN/>
        <w:bidi w:val="0"/>
        <w:adjustRightInd/>
        <w:snapToGrid w:val="0"/>
        <w:spacing w:line="400" w:lineRule="exact"/>
        <w:ind w:firstLine="600" w:firstLineChars="200"/>
        <w:jc w:val="center"/>
        <w:textAlignment w:val="auto"/>
        <w:rPr>
          <w:rFonts w:hint="eastAsia" w:ascii="仿宋" w:hAnsi="仿宋" w:eastAsia="仿宋" w:cs="仿宋"/>
          <w:b w:val="0"/>
          <w:bCs w:val="0"/>
          <w:color w:val="auto"/>
          <w:sz w:val="30"/>
          <w:szCs w:val="30"/>
        </w:rPr>
      </w:pPr>
      <w:r>
        <w:rPr>
          <w:rFonts w:hint="eastAsia" w:ascii="仿宋" w:hAnsi="仿宋" w:eastAsia="仿宋" w:cs="仿宋"/>
          <w:color w:val="000000"/>
          <w:kern w:val="2"/>
          <w:sz w:val="30"/>
          <w:szCs w:val="30"/>
          <w:highlight w:val="lightGray"/>
          <w:lang w:val="en-US" w:eastAsia="zh-CN"/>
        </w:rPr>
        <w:t>T/C</w:t>
      </w:r>
      <w:r>
        <w:rPr>
          <w:rFonts w:hint="eastAsia" w:ascii="仿宋" w:hAnsi="仿宋" w:eastAsia="仿宋" w:cs="仿宋"/>
          <w:color w:val="000000"/>
          <w:kern w:val="2"/>
          <w:sz w:val="30"/>
          <w:szCs w:val="30"/>
          <w:highlight w:val="lightGray"/>
          <w:lang w:val="en" w:eastAsia="zh-CN"/>
        </w:rPr>
        <w:t>:</w:t>
      </w:r>
      <w:r>
        <w:rPr>
          <w:rFonts w:hint="eastAsia" w:ascii="仿宋" w:hAnsi="仿宋" w:eastAsia="仿宋" w:cs="仿宋"/>
          <w:color w:val="000000"/>
          <w:kern w:val="2"/>
          <w:sz w:val="30"/>
          <w:szCs w:val="30"/>
          <w:highlight w:val="lightGray"/>
          <w:lang w:val="en-US" w:eastAsia="zh-CN"/>
        </w:rPr>
        <w:t>65/35面料</w:t>
      </w:r>
      <w:r>
        <w:rPr>
          <w:rFonts w:hint="eastAsia" w:ascii="仿宋" w:hAnsi="仿宋" w:eastAsia="仿宋" w:cs="仿宋"/>
          <w:b w:val="0"/>
          <w:bCs w:val="0"/>
          <w:color w:val="auto"/>
          <w:sz w:val="30"/>
          <w:szCs w:val="30"/>
        </w:rPr>
        <w:t>商务部分正负偏离表</w:t>
      </w:r>
    </w:p>
    <w:p>
      <w:pPr>
        <w:keepNext w:val="0"/>
        <w:keepLines w:val="0"/>
        <w:pageBreakBefore w:val="0"/>
        <w:widowControl/>
        <w:kinsoku/>
        <w:wordWrap/>
        <w:overflowPunct/>
        <w:topLinePunct w:val="0"/>
        <w:autoSpaceDE/>
        <w:autoSpaceDN/>
        <w:bidi w:val="0"/>
        <w:snapToGrid w:val="0"/>
        <w:spacing w:line="400" w:lineRule="exact"/>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1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2"/>
        <w:gridCol w:w="1356"/>
        <w:gridCol w:w="2892"/>
        <w:gridCol w:w="1211"/>
        <w:gridCol w:w="1279"/>
        <w:gridCol w:w="12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2" w:hRule="atLeast"/>
          <w:tblHeader/>
        </w:trPr>
        <w:tc>
          <w:tcPr>
            <w:tcW w:w="295" w:type="pct"/>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795"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货物或服务名称</w:t>
            </w:r>
          </w:p>
        </w:tc>
        <w:tc>
          <w:tcPr>
            <w:tcW w:w="1696"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招标</w:t>
            </w:r>
            <w:r>
              <w:rPr>
                <w:rFonts w:hint="eastAsia" w:ascii="仿宋" w:hAnsi="仿宋" w:eastAsia="仿宋" w:cs="仿宋"/>
                <w:sz w:val="28"/>
                <w:szCs w:val="28"/>
              </w:rPr>
              <w:t>文件要求</w:t>
            </w:r>
          </w:p>
        </w:tc>
        <w:tc>
          <w:tcPr>
            <w:tcW w:w="710"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响应文件响应情况</w:t>
            </w:r>
          </w:p>
        </w:tc>
        <w:tc>
          <w:tcPr>
            <w:tcW w:w="750" w:type="pc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偏离说明</w:t>
            </w:r>
          </w:p>
        </w:tc>
        <w:tc>
          <w:tcPr>
            <w:tcW w:w="750" w:type="pc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95" w:type="pct"/>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b/>
                <w:bCs/>
                <w:sz w:val="28"/>
                <w:szCs w:val="28"/>
              </w:rPr>
            </w:pPr>
            <w:r>
              <w:rPr>
                <w:rFonts w:hint="eastAsia" w:ascii="仿宋" w:hAnsi="仿宋" w:eastAsia="仿宋" w:cs="仿宋"/>
                <w:b w:val="0"/>
                <w:bCs w:val="0"/>
                <w:sz w:val="28"/>
                <w:szCs w:val="28"/>
              </w:rPr>
              <w:t>1</w:t>
            </w:r>
          </w:p>
        </w:tc>
        <w:tc>
          <w:tcPr>
            <w:tcW w:w="7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b/>
                <w:bCs/>
                <w:sz w:val="28"/>
                <w:szCs w:val="28"/>
              </w:rPr>
            </w:pPr>
            <w:r>
              <w:rPr>
                <w:rFonts w:hint="eastAsia" w:ascii="宋体" w:hAnsi="宋体" w:eastAsia="宋体" w:cs="宋体"/>
                <w:color w:val="000000"/>
                <w:sz w:val="24"/>
                <w:szCs w:val="24"/>
                <w:lang w:val="en-US" w:eastAsia="zh-CN"/>
              </w:rPr>
              <w:t>关于交货</w:t>
            </w:r>
          </w:p>
        </w:tc>
        <w:tc>
          <w:tcPr>
            <w:tcW w:w="169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ind w:firstLine="0" w:firstLineChars="0"/>
              <w:contextualSpacing/>
              <w:jc w:val="both"/>
              <w:textAlignment w:val="auto"/>
              <w:outlineLvl w:val="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★1.交货期限：</w:t>
            </w:r>
            <w:r>
              <w:rPr>
                <w:rFonts w:hint="eastAsia" w:ascii="宋体" w:hAnsi="宋体" w:eastAsia="宋体" w:cs="宋体"/>
                <w:b w:val="0"/>
                <w:bCs/>
                <w:color w:val="000000"/>
                <w:sz w:val="24"/>
                <w:szCs w:val="24"/>
              </w:rPr>
              <w:t>合同签定后天10天（日历日）内，</w:t>
            </w:r>
            <w:r>
              <w:rPr>
                <w:rFonts w:hint="eastAsia" w:ascii="宋体" w:hAnsi="宋体" w:eastAsia="宋体" w:cs="宋体"/>
                <w:b w:val="0"/>
                <w:bCs/>
                <w:color w:val="000000"/>
                <w:sz w:val="24"/>
                <w:szCs w:val="24"/>
                <w:lang w:eastAsia="zh-CN"/>
              </w:rPr>
              <w:t>按采购人需求交货。采购人按实际需求确定采购数量，</w:t>
            </w:r>
            <w:r>
              <w:rPr>
                <w:rFonts w:hint="eastAsia" w:ascii="宋体" w:hAnsi="宋体" w:eastAsia="宋体" w:cs="宋体"/>
                <w:b w:val="0"/>
                <w:bCs/>
                <w:color w:val="000000"/>
                <w:sz w:val="24"/>
                <w:szCs w:val="24"/>
                <w:lang w:val="en-US" w:eastAsia="zh-CN"/>
              </w:rPr>
              <w:t>确定纹路、颜色后10天内交货</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highlight w:val="lightGray"/>
              </w:rPr>
              <w:t>按招标文件格式要求提供</w:t>
            </w:r>
            <w:r>
              <w:rPr>
                <w:rFonts w:hint="eastAsia" w:ascii="宋体" w:hAnsi="宋体" w:eastAsia="宋体" w:cs="宋体"/>
                <w:b w:val="0"/>
                <w:bCs/>
                <w:color w:val="000000"/>
                <w:sz w:val="24"/>
                <w:szCs w:val="24"/>
                <w:highlight w:val="lightGray"/>
                <w:lang w:eastAsia="zh-CN"/>
              </w:rPr>
              <w:t>《</w:t>
            </w:r>
            <w:r>
              <w:rPr>
                <w:rFonts w:hint="eastAsia" w:ascii="宋体" w:hAnsi="宋体" w:eastAsia="宋体" w:cs="宋体"/>
                <w:b w:val="0"/>
                <w:bCs/>
                <w:color w:val="000000"/>
                <w:sz w:val="24"/>
                <w:szCs w:val="24"/>
                <w:highlight w:val="lightGray"/>
              </w:rPr>
              <w:t>售后服务和质量承诺</w:t>
            </w:r>
            <w:r>
              <w:rPr>
                <w:rFonts w:hint="eastAsia" w:ascii="宋体" w:hAnsi="宋体" w:eastAsia="宋体" w:cs="宋体"/>
                <w:b w:val="0"/>
                <w:bCs/>
                <w:color w:val="000000"/>
                <w:sz w:val="24"/>
                <w:szCs w:val="24"/>
                <w:highlight w:val="lightGray"/>
                <w:lang w:eastAsia="zh-CN"/>
              </w:rPr>
              <w:t>》</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格式见附件）</w:t>
            </w:r>
          </w:p>
          <w:p>
            <w:pPr>
              <w:keepNext w:val="0"/>
              <w:keepLines w:val="0"/>
              <w:pageBreakBefore w:val="0"/>
              <w:widowControl/>
              <w:kinsoku/>
              <w:wordWrap/>
              <w:overflowPunct/>
              <w:topLinePunct w:val="0"/>
              <w:autoSpaceDE/>
              <w:autoSpaceDN/>
              <w:bidi w:val="0"/>
              <w:adjustRightInd w:val="0"/>
              <w:snapToGrid w:val="0"/>
              <w:spacing w:line="460" w:lineRule="exact"/>
              <w:ind w:firstLine="0" w:firstLineChars="0"/>
              <w:contextualSpacing/>
              <w:jc w:val="both"/>
              <w:textAlignment w:val="auto"/>
              <w:outlineLvl w:val="0"/>
              <w:rPr>
                <w:rFonts w:hint="eastAsia" w:ascii="仿宋" w:hAnsi="仿宋" w:eastAsia="仿宋" w:cs="仿宋"/>
                <w:sz w:val="28"/>
                <w:szCs w:val="28"/>
              </w:rPr>
            </w:pPr>
            <w:r>
              <w:rPr>
                <w:rFonts w:hint="eastAsia" w:ascii="宋体" w:hAnsi="宋体" w:eastAsia="宋体" w:cs="宋体"/>
                <w:b w:val="0"/>
                <w:bCs/>
                <w:color w:val="000000"/>
                <w:sz w:val="24"/>
                <w:szCs w:val="24"/>
                <w:lang w:val="en-US" w:eastAsia="zh-CN"/>
              </w:rPr>
              <w:t>2.交货地点：深圳市罗湖区人民北路2202号二楼制衣部。</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pStyle w:val="2"/>
              <w:jc w:val="both"/>
              <w:rPr>
                <w:rFonts w:hint="eastAsia"/>
                <w:sz w:val="24"/>
                <w:szCs w:val="24"/>
                <w:lang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eastAsia="宋体" w:cs="Times New Roman"/>
                <w:sz w:val="24"/>
                <w:szCs w:val="32"/>
                <w:lang w:eastAsia="zh-CN"/>
              </w:rPr>
            </w:pPr>
            <w:r>
              <w:rPr>
                <w:rFonts w:hint="eastAsia" w:eastAsia="宋体" w:cs="Times New Roman"/>
                <w:sz w:val="24"/>
                <w:szCs w:val="32"/>
                <w:lang w:eastAsia="zh-CN"/>
              </w:rPr>
              <w:fldChar w:fldCharType="begin">
                <w:ffData>
                  <w:name w:val="CheckBox3"/>
                  <w:enabled/>
                  <w:calcOnExit w:val="0"/>
                  <w:checkBox>
                    <w:sizeAuto/>
                    <w:default w:val="0"/>
                    <w:checked w:val="0"/>
                  </w:checkBox>
                </w:ffData>
              </w:fldChar>
            </w:r>
            <w:r>
              <w:rPr>
                <w:rFonts w:hint="eastAsia" w:eastAsia="宋体" w:cs="Times New Roman"/>
                <w:sz w:val="24"/>
                <w:szCs w:val="32"/>
                <w:lang w:eastAsia="zh-CN"/>
              </w:rPr>
              <w:instrText xml:space="preserve">FORMCHECKBOX</w:instrText>
            </w:r>
            <w:r>
              <w:rPr>
                <w:rFonts w:hint="eastAsia" w:eastAsia="宋体" w:cs="Times New Roman"/>
                <w:sz w:val="24"/>
                <w:szCs w:val="32"/>
                <w:lang w:eastAsia="zh-CN"/>
              </w:rPr>
              <w:fldChar w:fldCharType="separate"/>
            </w:r>
            <w:r>
              <w:rPr>
                <w:rFonts w:hint="eastAsia" w:eastAsia="宋体" w:cs="Times New Roman"/>
                <w:sz w:val="24"/>
                <w:szCs w:val="32"/>
                <w:lang w:eastAsia="zh-CN"/>
              </w:rPr>
              <w:fldChar w:fldCharType="end"/>
            </w:r>
            <w:r>
              <w:rPr>
                <w:rFonts w:hint="eastAsia" w:eastAsia="宋体" w:cs="Times New Roman"/>
                <w:sz w:val="24"/>
                <w:szCs w:val="32"/>
                <w:lang w:eastAsia="zh-CN"/>
              </w:rPr>
              <w:t>正偏离</w:t>
            </w:r>
          </w:p>
          <w:p>
            <w:pPr>
              <w:keepNext/>
              <w:keepLines/>
              <w:pageBreakBefore w:val="0"/>
              <w:widowControl/>
              <w:kinsoku/>
              <w:wordWrap/>
              <w:overflowPunct/>
              <w:topLinePunct w:val="0"/>
              <w:autoSpaceDE/>
              <w:autoSpaceDN/>
              <w:bidi w:val="0"/>
              <w:snapToGrid w:val="0"/>
              <w:spacing w:line="400" w:lineRule="exact"/>
              <w:jc w:val="both"/>
              <w:textAlignment w:val="auto"/>
              <w:rPr>
                <w:rFonts w:hint="default" w:eastAsia="宋体" w:cs="Times New Roman"/>
                <w:sz w:val="24"/>
                <w:szCs w:val="32"/>
                <w:lang w:val="en" w:eastAsia="zh-CN"/>
              </w:rPr>
            </w:pPr>
            <w:r>
              <w:rPr>
                <w:rFonts w:hint="eastAsia" w:eastAsia="宋体" w:cs="Times New Roman"/>
                <w:sz w:val="24"/>
                <w:szCs w:val="32"/>
                <w:lang w:eastAsia="zh-CN"/>
              </w:rPr>
              <w:fldChar w:fldCharType="begin">
                <w:ffData>
                  <w:name w:val="CheckBox5"/>
                  <w:enabled/>
                  <w:calcOnExit w:val="0"/>
                  <w:checkBox>
                    <w:sizeAuto/>
                    <w:default w:val="0"/>
                    <w:checked w:val="0"/>
                  </w:checkBox>
                </w:ffData>
              </w:fldChar>
            </w:r>
            <w:r>
              <w:rPr>
                <w:rFonts w:hint="eastAsia" w:eastAsia="宋体" w:cs="Times New Roman"/>
                <w:sz w:val="24"/>
                <w:szCs w:val="32"/>
                <w:lang w:eastAsia="zh-CN"/>
              </w:rPr>
              <w:instrText xml:space="preserve">FORMCHECKBOX</w:instrText>
            </w:r>
            <w:r>
              <w:rPr>
                <w:rFonts w:hint="eastAsia" w:eastAsia="宋体" w:cs="Times New Roman"/>
                <w:sz w:val="24"/>
                <w:szCs w:val="32"/>
                <w:lang w:eastAsia="zh-CN"/>
              </w:rPr>
              <w:fldChar w:fldCharType="separate"/>
            </w:r>
            <w:r>
              <w:rPr>
                <w:rFonts w:hint="eastAsia" w:eastAsia="宋体" w:cs="Times New Roman"/>
                <w:sz w:val="24"/>
                <w:szCs w:val="32"/>
                <w:lang w:eastAsia="zh-CN"/>
              </w:rPr>
              <w:fldChar w:fldCharType="end"/>
            </w:r>
            <w:r>
              <w:rPr>
                <w:rFonts w:hint="eastAsia" w:eastAsia="宋体" w:cs="Times New Roman"/>
                <w:sz w:val="24"/>
                <w:szCs w:val="32"/>
                <w:lang w:eastAsia="zh-CN"/>
              </w:rPr>
              <w:t>无偏离</w:t>
            </w:r>
          </w:p>
          <w:p>
            <w:pPr>
              <w:keepNext/>
              <w:keepLines/>
              <w:pageBreakBefore w:val="0"/>
              <w:widowControl/>
              <w:kinsoku/>
              <w:wordWrap/>
              <w:overflowPunct/>
              <w:topLinePunct w:val="0"/>
              <w:autoSpaceDE/>
              <w:autoSpaceDN/>
              <w:bidi w:val="0"/>
              <w:snapToGrid w:val="0"/>
              <w:spacing w:line="400" w:lineRule="exact"/>
              <w:jc w:val="both"/>
              <w:textAlignment w:val="auto"/>
              <w:rPr>
                <w:rFonts w:hint="eastAsia" w:ascii="仿宋" w:hAnsi="仿宋" w:eastAsia="仿宋" w:cs="仿宋"/>
                <w:sz w:val="28"/>
                <w:szCs w:val="28"/>
              </w:rPr>
            </w:pPr>
            <w:r>
              <w:rPr>
                <w:rFonts w:hint="eastAsia" w:eastAsia="宋体" w:cs="Times New Roman"/>
                <w:sz w:val="24"/>
                <w:szCs w:val="32"/>
                <w:lang w:eastAsia="zh-CN"/>
              </w:rPr>
              <w:fldChar w:fldCharType="begin">
                <w:ffData>
                  <w:name w:val="CheckBox4"/>
                  <w:enabled/>
                  <w:calcOnExit w:val="0"/>
                  <w:checkBox>
                    <w:sizeAuto/>
                    <w:default w:val="0"/>
                    <w:checked w:val="0"/>
                  </w:checkBox>
                </w:ffData>
              </w:fldChar>
            </w:r>
            <w:r>
              <w:rPr>
                <w:rFonts w:hint="eastAsia" w:eastAsia="宋体" w:cs="Times New Roman"/>
                <w:sz w:val="24"/>
                <w:szCs w:val="32"/>
                <w:lang w:eastAsia="zh-CN"/>
              </w:rPr>
              <w:instrText xml:space="preserve">FORMCHECKBOX</w:instrText>
            </w:r>
            <w:r>
              <w:rPr>
                <w:rFonts w:hint="eastAsia" w:eastAsia="宋体" w:cs="Times New Roman"/>
                <w:sz w:val="24"/>
                <w:szCs w:val="32"/>
                <w:lang w:eastAsia="zh-CN"/>
              </w:rPr>
              <w:fldChar w:fldCharType="separate"/>
            </w:r>
            <w:r>
              <w:rPr>
                <w:rFonts w:hint="eastAsia" w:eastAsia="宋体" w:cs="Times New Roman"/>
                <w:sz w:val="24"/>
                <w:szCs w:val="32"/>
                <w:lang w:eastAsia="zh-CN"/>
              </w:rPr>
              <w:fldChar w:fldCharType="end"/>
            </w:r>
            <w:r>
              <w:rPr>
                <w:rFonts w:hint="eastAsia" w:eastAsia="宋体" w:cs="Times New Roman"/>
                <w:sz w:val="24"/>
                <w:szCs w:val="32"/>
                <w:lang w:eastAsia="zh-CN"/>
              </w:rPr>
              <w:t>负偏离</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eastAsia="宋体" w:cs="Times New Roman"/>
                <w:sz w:val="24"/>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95" w:type="pct"/>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7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4"/>
                <w:szCs w:val="24"/>
              </w:rPr>
            </w:pPr>
            <w:r>
              <w:rPr>
                <w:rFonts w:hint="eastAsia" w:ascii="宋体" w:hAnsi="宋体" w:eastAsia="宋体" w:cs="宋体"/>
                <w:color w:val="000000"/>
                <w:sz w:val="24"/>
                <w:szCs w:val="24"/>
                <w:lang w:val="en-US" w:eastAsia="zh-CN"/>
              </w:rPr>
              <w:t>报价要求</w:t>
            </w:r>
          </w:p>
        </w:tc>
        <w:tc>
          <w:tcPr>
            <w:tcW w:w="169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60" w:lineRule="exact"/>
              <w:ind w:firstLine="0" w:firstLineChars="0"/>
              <w:contextualSpacing/>
              <w:jc w:val="both"/>
              <w:textAlignment w:val="auto"/>
              <w:outlineLvl w:val="0"/>
              <w:rPr>
                <w:rFonts w:hint="eastAsia" w:ascii="仿宋" w:hAnsi="仿宋" w:eastAsia="仿宋_GB2312" w:cs="仿宋"/>
                <w:sz w:val="24"/>
                <w:szCs w:val="24"/>
                <w:lang w:eastAsia="zh-CN"/>
              </w:rPr>
            </w:pPr>
            <w:r>
              <w:rPr>
                <w:rFonts w:hint="eastAsia" w:ascii="宋体" w:hAnsi="宋体" w:eastAsia="宋体" w:cs="宋体"/>
                <w:b w:val="0"/>
                <w:bCs/>
                <w:color w:val="000000"/>
                <w:sz w:val="24"/>
                <w:szCs w:val="24"/>
              </w:rPr>
              <w:t>投标报价是完成该项目的一切费用总和，包括面料包装、运输、防潮防水、验收检测、国家规定的各项税费等及其他相关的义务。除了中标金额以外不再支付任何费用。</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8" w:hRule="atLeast"/>
        </w:trPr>
        <w:tc>
          <w:tcPr>
            <w:tcW w:w="295" w:type="pct"/>
            <w:tcBorders>
              <w:top w:val="single" w:color="auto" w:sz="6" w:space="0"/>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795" w:type="pc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lang w:eastAsia="zh-CN"/>
              </w:rPr>
            </w:pPr>
            <w:r>
              <w:rPr>
                <w:rFonts w:hint="eastAsia" w:ascii="宋体" w:hAnsi="宋体" w:eastAsia="宋体" w:cs="宋体"/>
                <w:sz w:val="24"/>
                <w:szCs w:val="24"/>
              </w:rPr>
              <w:t>付款方式</w:t>
            </w:r>
          </w:p>
        </w:tc>
        <w:tc>
          <w:tcPr>
            <w:tcW w:w="169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仿宋" w:hAnsi="仿宋" w:eastAsia="仿宋" w:cs="仿宋"/>
                <w:sz w:val="28"/>
                <w:szCs w:val="28"/>
              </w:rPr>
            </w:pPr>
            <w:r>
              <w:rPr>
                <w:rFonts w:hint="eastAsia" w:ascii="宋体" w:hAnsi="宋体" w:eastAsia="宋体" w:cs="宋体"/>
                <w:b w:val="0"/>
                <w:bCs/>
                <w:color w:val="000000"/>
                <w:sz w:val="24"/>
                <w:szCs w:val="24"/>
              </w:rPr>
              <w:t>采购合同签订后支付合同总金额的</w:t>
            </w:r>
            <w:r>
              <w:rPr>
                <w:rFonts w:hint="eastAsia" w:ascii="宋体" w:hAnsi="宋体" w:eastAsia="宋体" w:cs="宋体"/>
                <w:b w:val="0"/>
                <w:bCs/>
                <w:color w:val="000000"/>
                <w:sz w:val="24"/>
                <w:szCs w:val="24"/>
                <w:lang w:val="en-US" w:eastAsia="zh-CN"/>
              </w:rPr>
              <w:t>70%</w:t>
            </w:r>
            <w:r>
              <w:rPr>
                <w:rFonts w:hint="eastAsia" w:ascii="宋体" w:hAnsi="宋体" w:eastAsia="宋体" w:cs="宋体"/>
                <w:b w:val="0"/>
                <w:bCs/>
                <w:color w:val="000000"/>
                <w:sz w:val="24"/>
                <w:szCs w:val="24"/>
              </w:rPr>
              <w:t>，货到并经用户验收合格后7天内支付合同总金额的</w:t>
            </w:r>
            <w:r>
              <w:rPr>
                <w:rFonts w:hint="eastAsia" w:ascii="宋体" w:hAnsi="宋体" w:eastAsia="宋体" w:cs="宋体"/>
                <w:b w:val="0"/>
                <w:bCs/>
                <w:color w:val="000000"/>
                <w:sz w:val="24"/>
                <w:szCs w:val="24"/>
                <w:lang w:val="en-US" w:eastAsia="zh-CN"/>
              </w:rPr>
              <w:t>30</w:t>
            </w:r>
            <w:r>
              <w:rPr>
                <w:rFonts w:hint="eastAsia" w:ascii="宋体" w:hAnsi="宋体" w:eastAsia="宋体" w:cs="宋体"/>
                <w:b w:val="0"/>
                <w:bCs/>
                <w:color w:val="000000"/>
                <w:sz w:val="24"/>
                <w:szCs w:val="24"/>
              </w:rPr>
              <w:t>%。</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295" w:type="pct"/>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sz w:val="28"/>
                <w:szCs w:val="28"/>
                <w:lang w:eastAsia="zh-CN"/>
              </w:rPr>
            </w:pPr>
            <w:r>
              <w:rPr>
                <w:rFonts w:hint="eastAsia" w:ascii="宋体" w:hAnsi="宋体" w:eastAsia="宋体" w:cs="宋体"/>
                <w:sz w:val="24"/>
                <w:szCs w:val="24"/>
              </w:rPr>
              <w:t>货物运输及包装方式要求</w:t>
            </w:r>
          </w:p>
        </w:tc>
        <w:tc>
          <w:tcPr>
            <w:tcW w:w="169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contextualSpacing/>
              <w:jc w:val="left"/>
              <w:textAlignment w:val="auto"/>
              <w:outlineLvl w:val="0"/>
              <w:rPr>
                <w:rFonts w:hint="eastAsia" w:ascii="仿宋_GB2312" w:hAnsi="仿宋_GB2312" w:eastAsia="仿宋_GB2312" w:cs="仿宋_GB2312"/>
                <w:bCs/>
                <w:color w:val="000000"/>
                <w:sz w:val="28"/>
                <w:szCs w:val="28"/>
              </w:rPr>
            </w:pPr>
            <w:r>
              <w:rPr>
                <w:rFonts w:hint="eastAsia" w:ascii="宋体" w:hAnsi="宋体" w:eastAsia="宋体" w:cs="宋体"/>
                <w:b w:val="0"/>
                <w:bCs/>
                <w:color w:val="000000"/>
                <w:sz w:val="24"/>
                <w:szCs w:val="24"/>
              </w:rPr>
              <w:t>合同中所有的货物均须由中标供应商自行运往采购方指定场所，不论从何处购置、采用何种方式运输，采购人不承担任何责任及相关费用。中标供应商应当自行处理货物质量和数量短缺等问题。包装以保证货物的完好无损为标准。</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295" w:type="pct"/>
            <w:tcBorders>
              <w:left w:val="single" w:color="auto" w:sz="12"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7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验收方式</w:t>
            </w:r>
          </w:p>
        </w:tc>
        <w:tc>
          <w:tcPr>
            <w:tcW w:w="169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00" w:lineRule="exact"/>
              <w:jc w:val="both"/>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投标人货物经过双方检验可后，签署验收报告，产品保修期自验收合格之日起算，具体日期以发票日期为准。</w:t>
            </w:r>
          </w:p>
          <w:p>
            <w:pPr>
              <w:keepNext w:val="0"/>
              <w:keepLines w:val="0"/>
              <w:pageBreakBefore w:val="0"/>
              <w:widowControl/>
              <w:numPr>
                <w:ilvl w:val="0"/>
                <w:numId w:val="0"/>
              </w:numPr>
              <w:kinsoku/>
              <w:wordWrap/>
              <w:overflowPunct/>
              <w:topLinePunct w:val="0"/>
              <w:autoSpaceDE/>
              <w:autoSpaceDN/>
              <w:bidi w:val="0"/>
              <w:snapToGrid w:val="0"/>
              <w:spacing w:line="400" w:lineRule="exact"/>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当满足以下条件时，采购人才向中标人签发货物验收报告：</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a</w:t>
            </w:r>
            <w:r>
              <w:rPr>
                <w:rFonts w:hint="eastAsia" w:ascii="宋体" w:hAnsi="宋体" w:eastAsia="宋体" w:cs="宋体"/>
                <w:b w:val="0"/>
                <w:bCs/>
                <w:color w:val="000000"/>
                <w:sz w:val="24"/>
                <w:szCs w:val="24"/>
              </w:rPr>
              <w:t>产品清单；</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b</w:t>
            </w:r>
            <w:r>
              <w:rPr>
                <w:rFonts w:hint="eastAsia" w:ascii="宋体" w:hAnsi="宋体" w:eastAsia="宋体" w:cs="宋体"/>
                <w:b w:val="0"/>
                <w:bCs/>
                <w:color w:val="000000"/>
                <w:sz w:val="24"/>
                <w:szCs w:val="24"/>
              </w:rPr>
              <w:t>产品合格证及质检报告；</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c</w:t>
            </w:r>
            <w:r>
              <w:rPr>
                <w:rFonts w:hint="eastAsia" w:ascii="宋体" w:hAnsi="宋体" w:eastAsia="宋体" w:cs="宋体"/>
                <w:b w:val="0"/>
                <w:bCs/>
                <w:color w:val="000000"/>
                <w:sz w:val="24"/>
                <w:szCs w:val="24"/>
              </w:rPr>
              <w:t>产品使用说明；</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d</w:t>
            </w:r>
            <w:r>
              <w:rPr>
                <w:rFonts w:hint="eastAsia" w:ascii="宋体" w:hAnsi="宋体" w:eastAsia="宋体" w:cs="宋体"/>
                <w:b w:val="0"/>
                <w:bCs/>
                <w:color w:val="000000"/>
                <w:sz w:val="24"/>
                <w:szCs w:val="24"/>
              </w:rPr>
              <w:t>产品主要供货价格及税务发票。</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货物经采购人验收合格签字后，并不能免除中标人对所供货物应承担的责任。若面料在验收、使用过程中，有关技术参数不能满足招标书技术要求，采购人有权要求中标人按相关损失要求索赔。</w:t>
            </w:r>
          </w:p>
          <w:p>
            <w:pPr>
              <w:keepNext w:val="0"/>
              <w:keepLines w:val="0"/>
              <w:pageBreakBefore w:val="0"/>
              <w:widowControl/>
              <w:numPr>
                <w:ilvl w:val="0"/>
                <w:numId w:val="0"/>
              </w:numP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4.采购方将委托深圳市质量技术监督部门进行相关的货物鉴定，鉴定结果符合质量技术标准时，鉴定费由招标人承担；鉴定结果不符合质量技术标准时，鉴定费由中标人承担。</w:t>
            </w:r>
          </w:p>
          <w:p>
            <w:pPr>
              <w:keepNext w:val="0"/>
              <w:keepLines w:val="0"/>
              <w:pageBreakBefore w:val="0"/>
              <w:widowControl/>
              <w:numPr>
                <w:ilvl w:val="0"/>
                <w:numId w:val="0"/>
              </w:numP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5.若中标人服务不到位或所供货物不对板时，采购人单位有权随时退货，并拒绝付款。</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295" w:type="pct"/>
            <w:tcBorders>
              <w:left w:val="single" w:color="auto" w:sz="12"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7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售后服务要求</w:t>
            </w:r>
          </w:p>
        </w:tc>
        <w:tc>
          <w:tcPr>
            <w:tcW w:w="169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w:t>
            </w: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货物免费质保期</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年，时间自最终验收合格并交付使用之日起计算。</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质保期内，一旦发生质量问题，投标人保证在接到通知24小时内赶到现场进行处理或更换面料，以保证正常业务使用。</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在质保期外，一旦发生质量问题，投标人保证在接到通知：24小时内到达现场进行处理或更换面料。对于非质量问题的处理，如需重新变更染色，产生费用由采购方负责。</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4.</w:t>
            </w:r>
            <w:r>
              <w:rPr>
                <w:rFonts w:hint="eastAsia" w:ascii="宋体" w:hAnsi="宋体" w:eastAsia="宋体" w:cs="宋体"/>
                <w:b w:val="0"/>
                <w:bCs/>
                <w:color w:val="000000"/>
                <w:sz w:val="24"/>
                <w:szCs w:val="24"/>
              </w:rPr>
              <w:t>投标人须以书面形式承诺服务及质量保证，并负责投标产品的生产补充及供应，供应单价应为本次招标的中标价格。</w:t>
            </w:r>
          </w:p>
          <w:p>
            <w:pPr>
              <w:keepNext w:val="0"/>
              <w:keepLines w:val="0"/>
              <w:pageBreakBefore w:val="0"/>
              <w:widowControl/>
              <w:kinsoku/>
              <w:wordWrap/>
              <w:overflowPunct/>
              <w:topLinePunct w:val="0"/>
              <w:autoSpaceDE/>
              <w:autoSpaceDN/>
              <w:bidi w:val="0"/>
              <w:snapToGrid w:val="0"/>
              <w:spacing w:line="400" w:lineRule="exact"/>
              <w:ind w:firstLine="0" w:firstLineChars="0"/>
              <w:jc w:val="both"/>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中标人在深圳区域内设有固定售后服务机构和备件仓库，有常住门店。应提供售后服务队伍的名称、人员名单、联系地址、电话等详细资料</w:t>
            </w:r>
            <w:r>
              <w:rPr>
                <w:rFonts w:hint="eastAsia" w:ascii="宋体" w:hAnsi="宋体" w:eastAsia="宋体" w:cs="宋体"/>
                <w:b w:val="0"/>
                <w:bCs/>
                <w:color w:val="000000"/>
                <w:sz w:val="24"/>
                <w:szCs w:val="24"/>
                <w:lang w:eastAsia="zh-CN"/>
              </w:rPr>
              <w:t>。</w:t>
            </w:r>
          </w:p>
        </w:tc>
        <w:tc>
          <w:tcPr>
            <w:tcW w:w="7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750"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bl>
    <w:p>
      <w:pPr>
        <w:pStyle w:val="9"/>
        <w:keepNext w:val="0"/>
        <w:keepLines w:val="0"/>
        <w:pageBreakBefore w:val="0"/>
        <w:widowControl/>
        <w:kinsoku/>
        <w:wordWrap/>
        <w:overflowPunct/>
        <w:topLinePunct w:val="0"/>
        <w:autoSpaceDE/>
        <w:autoSpaceDN/>
        <w:bidi w:val="0"/>
        <w:snapToGrid w:val="0"/>
        <w:spacing w:line="400" w:lineRule="exact"/>
        <w:contextualSpacing/>
        <w:textAlignment w:val="auto"/>
        <w:rPr>
          <w:rFonts w:ascii="仿宋" w:hAnsi="仿宋" w:eastAsia="仿宋" w:cs="仿宋"/>
          <w:b w:val="0"/>
          <w:bCs/>
          <w:sz w:val="28"/>
          <w:szCs w:val="28"/>
        </w:rPr>
      </w:pPr>
      <w:r>
        <w:rPr>
          <w:rFonts w:ascii="仿宋" w:hAnsi="仿宋" w:eastAsia="仿宋" w:cs="仿宋"/>
          <w:b w:val="0"/>
          <w:bCs/>
          <w:sz w:val="28"/>
          <w:szCs w:val="28"/>
        </w:rPr>
        <w:t>注：</w:t>
      </w:r>
    </w:p>
    <w:p>
      <w:pPr>
        <w:pStyle w:val="9"/>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color w:val="auto"/>
          <w:sz w:val="28"/>
          <w:szCs w:val="28"/>
          <w:lang w:eastAsia="zh-CN"/>
        </w:rPr>
      </w:pPr>
      <w:r>
        <w:rPr>
          <w:rFonts w:ascii="仿宋" w:hAnsi="仿宋" w:eastAsia="仿宋" w:cs="仿宋"/>
          <w:color w:val="auto"/>
          <w:sz w:val="28"/>
          <w:szCs w:val="28"/>
        </w:rPr>
        <w:t>1</w:t>
      </w:r>
      <w:r>
        <w:rPr>
          <w:rFonts w:hint="eastAsia" w:ascii="仿宋" w:hAnsi="仿宋" w:eastAsia="仿宋" w:cs="仿宋"/>
          <w:color w:val="auto"/>
          <w:sz w:val="28"/>
          <w:szCs w:val="28"/>
        </w:rPr>
        <w:t>.</w:t>
      </w:r>
      <w:r>
        <w:rPr>
          <w:rFonts w:ascii="仿宋" w:hAnsi="仿宋" w:eastAsia="仿宋" w:cs="仿宋"/>
          <w:color w:val="auto"/>
          <w:sz w:val="28"/>
          <w:szCs w:val="28"/>
        </w:rPr>
        <w:t>响应人提交的响应文件中与</w:t>
      </w:r>
      <w:r>
        <w:rPr>
          <w:rFonts w:hint="eastAsia" w:ascii="仿宋" w:hAnsi="仿宋" w:eastAsia="仿宋" w:cs="仿宋"/>
          <w:color w:val="auto"/>
          <w:sz w:val="28"/>
          <w:szCs w:val="28"/>
          <w:lang w:eastAsia="zh-CN"/>
        </w:rPr>
        <w:t>询价</w:t>
      </w:r>
      <w:r>
        <w:rPr>
          <w:rFonts w:ascii="仿宋" w:hAnsi="仿宋" w:eastAsia="仿宋" w:cs="仿宋"/>
          <w:color w:val="auto"/>
          <w:sz w:val="28"/>
          <w:szCs w:val="28"/>
        </w:rPr>
        <w:t>文件第</w:t>
      </w:r>
      <w:r>
        <w:rPr>
          <w:rFonts w:hint="eastAsia" w:ascii="仿宋" w:hAnsi="仿宋" w:eastAsia="仿宋" w:cs="仿宋"/>
          <w:color w:val="auto"/>
          <w:sz w:val="28"/>
          <w:szCs w:val="28"/>
          <w:lang w:eastAsia="zh-CN"/>
        </w:rPr>
        <w:t>二</w:t>
      </w:r>
      <w:r>
        <w:rPr>
          <w:rFonts w:ascii="仿宋" w:hAnsi="仿宋" w:eastAsia="仿宋" w:cs="仿宋"/>
          <w:color w:val="auto"/>
          <w:sz w:val="28"/>
          <w:szCs w:val="28"/>
        </w:rPr>
        <w:t>部分“项目需求说明”中的商务、技术部分的要求有不同时，应逐条填列在偏离表中</w:t>
      </w:r>
      <w:r>
        <w:rPr>
          <w:rFonts w:hint="eastAsia" w:ascii="仿宋" w:hAnsi="仿宋" w:eastAsia="仿宋" w:cs="仿宋"/>
          <w:color w:val="auto"/>
          <w:sz w:val="28"/>
          <w:szCs w:val="28"/>
          <w:lang w:eastAsia="zh-CN"/>
        </w:rPr>
        <w:t>。</w:t>
      </w:r>
    </w:p>
    <w:p>
      <w:pPr>
        <w:pStyle w:val="9"/>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w:t>
      </w:r>
      <w:r>
        <w:rPr>
          <w:rFonts w:hint="eastAsia" w:ascii="仿宋" w:hAnsi="仿宋" w:eastAsia="仿宋" w:cs="仿宋"/>
          <w:sz w:val="28"/>
          <w:szCs w:val="28"/>
          <w:lang w:eastAsia="zh-CN"/>
        </w:rPr>
        <w:t>“无偏离”、</w:t>
      </w:r>
      <w:r>
        <w:rPr>
          <w:rFonts w:ascii="仿宋" w:hAnsi="仿宋" w:eastAsia="仿宋" w:cs="仿宋"/>
          <w:sz w:val="28"/>
          <w:szCs w:val="28"/>
        </w:rPr>
        <w:t>“负偏离”进行填写。正偏离的确认和</w:t>
      </w:r>
      <w:r>
        <w:rPr>
          <w:rFonts w:ascii="仿宋" w:hAnsi="仿宋" w:eastAsia="仿宋" w:cs="仿宋"/>
          <w:color w:val="000000"/>
          <w:sz w:val="28"/>
          <w:szCs w:val="28"/>
        </w:rPr>
        <w:t>负偏离的是否相应</w:t>
      </w:r>
      <w:r>
        <w:rPr>
          <w:rFonts w:hint="eastAsia" w:ascii="仿宋" w:hAnsi="仿宋" w:eastAsia="仿宋" w:cs="仿宋"/>
          <w:color w:val="000000"/>
          <w:sz w:val="28"/>
          <w:szCs w:val="28"/>
          <w:lang w:eastAsia="zh-CN"/>
        </w:rPr>
        <w:t>询价</w:t>
      </w:r>
      <w:r>
        <w:rPr>
          <w:rFonts w:ascii="仿宋" w:hAnsi="仿宋" w:eastAsia="仿宋" w:cs="仿宋"/>
          <w:color w:val="000000"/>
          <w:sz w:val="28"/>
          <w:szCs w:val="28"/>
        </w:rPr>
        <w:t>文件，经三分之二评委认定。</w:t>
      </w:r>
    </w:p>
    <w:p>
      <w:pPr>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sz w:val="28"/>
          <w:szCs w:val="28"/>
          <w:lang w:bidi="ar"/>
        </w:rPr>
      </w:pPr>
      <w:r>
        <w:rPr>
          <w:rFonts w:hint="eastAsia" w:ascii="仿宋" w:hAnsi="仿宋" w:eastAsia="仿宋" w:cs="仿宋"/>
          <w:bCs/>
          <w:sz w:val="28"/>
          <w:szCs w:val="28"/>
        </w:rPr>
        <w:t>4.供应商若提供其他增值服务，可以在表中自行据实填写。</w:t>
      </w:r>
    </w:p>
    <w:p>
      <w:pPr>
        <w:keepNext w:val="0"/>
        <w:keepLines w:val="0"/>
        <w:pageBreakBefore w:val="0"/>
        <w:widowControl/>
        <w:kinsoku/>
        <w:wordWrap/>
        <w:overflowPunct/>
        <w:topLinePunct w:val="0"/>
        <w:autoSpaceDE/>
        <w:autoSpaceDN/>
        <w:bidi w:val="0"/>
        <w:snapToGrid w:val="0"/>
        <w:spacing w:line="400" w:lineRule="exact"/>
        <w:ind w:firstLine="560" w:firstLineChars="200"/>
        <w:jc w:val="right"/>
        <w:textAlignment w:val="auto"/>
        <w:rPr>
          <w:rFonts w:hint="eastAsia" w:ascii="仿宋" w:hAnsi="仿宋" w:eastAsia="仿宋" w:cs="仿宋"/>
          <w:sz w:val="28"/>
          <w:szCs w:val="28"/>
          <w:lang w:bidi="ar"/>
        </w:rPr>
      </w:pPr>
    </w:p>
    <w:p>
      <w:pPr>
        <w:pStyle w:val="2"/>
        <w:rPr>
          <w:rFonts w:hint="eastAsia"/>
        </w:rPr>
      </w:pPr>
    </w:p>
    <w:p>
      <w:pPr>
        <w:keepNext w:val="0"/>
        <w:keepLines w:val="0"/>
        <w:pageBreakBefore w:val="0"/>
        <w:widowControl/>
        <w:kinsoku/>
        <w:wordWrap/>
        <w:overflowPunct/>
        <w:topLinePunct w:val="0"/>
        <w:autoSpaceDE/>
        <w:autoSpaceDN/>
        <w:bidi w:val="0"/>
        <w:snapToGrid w:val="0"/>
        <w:spacing w:line="400" w:lineRule="exact"/>
        <w:jc w:val="right"/>
        <w:textAlignment w:val="auto"/>
        <w:rPr>
          <w:rFonts w:hint="eastAsia" w:ascii="仿宋" w:hAnsi="仿宋" w:eastAsia="仿宋" w:cs="仿宋"/>
          <w:sz w:val="28"/>
          <w:szCs w:val="28"/>
        </w:rPr>
      </w:pPr>
      <w:r>
        <w:rPr>
          <w:rFonts w:hint="eastAsia" w:ascii="仿宋" w:hAnsi="仿宋" w:eastAsia="仿宋" w:cs="仿宋"/>
          <w:sz w:val="28"/>
          <w:szCs w:val="28"/>
          <w:lang w:bidi="ar"/>
        </w:rPr>
        <w:t>供应商名称（盖章）：</w:t>
      </w:r>
    </w:p>
    <w:p>
      <w:pPr>
        <w:keepNext w:val="0"/>
        <w:keepLines w:val="0"/>
        <w:pageBreakBefore w:val="0"/>
        <w:widowControl/>
        <w:kinsoku/>
        <w:wordWrap/>
        <w:overflowPunct/>
        <w:topLinePunct w:val="0"/>
        <w:autoSpaceDE/>
        <w:autoSpaceDN/>
        <w:bidi w:val="0"/>
        <w:snapToGrid w:val="0"/>
        <w:spacing w:line="400" w:lineRule="exact"/>
        <w:ind w:firstLine="0" w:firstLineChars="0"/>
        <w:jc w:val="righ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pStyle w:val="27"/>
        <w:keepNext w:val="0"/>
        <w:keepLines w:val="0"/>
        <w:pageBreakBefore w:val="0"/>
        <w:widowControl/>
        <w:kinsoku/>
        <w:wordWrap/>
        <w:overflowPunct/>
        <w:topLinePunct w:val="0"/>
        <w:autoSpaceDE/>
        <w:autoSpaceDN/>
        <w:bidi w:val="0"/>
        <w:snapToGrid w:val="0"/>
        <w:spacing w:line="400" w:lineRule="exact"/>
        <w:ind w:firstLine="0" w:firstLineChars="0"/>
        <w:jc w:val="right"/>
        <w:textAlignment w:val="auto"/>
        <w:rPr>
          <w:rFonts w:hint="eastAsia" w:ascii="仿宋" w:hAnsi="仿宋" w:eastAsia="仿宋" w:cs="仿宋"/>
          <w:b/>
          <w:sz w:val="24"/>
          <w:szCs w:val="24"/>
        </w:rPr>
      </w:pPr>
      <w:r>
        <w:rPr>
          <w:rFonts w:ascii="仿宋" w:hAnsi="仿宋" w:eastAsia="仿宋" w:cs="仿宋"/>
          <w:sz w:val="28"/>
          <w:szCs w:val="24"/>
          <w:lang w:bidi="ar"/>
        </w:rPr>
        <w:t>日期：</w:t>
      </w:r>
    </w:p>
    <w:p>
      <w:pPr>
        <w:pStyle w:val="27"/>
        <w:keepNext w:val="0"/>
        <w:keepLines w:val="0"/>
        <w:pageBreakBefore w:val="0"/>
        <w:kinsoku/>
        <w:wordWrap/>
        <w:overflowPunct/>
        <w:topLinePunct w:val="0"/>
        <w:autoSpaceDE/>
        <w:autoSpaceDN/>
        <w:bidi w:val="0"/>
        <w:snapToGrid w:val="0"/>
        <w:spacing w:line="400" w:lineRule="exact"/>
        <w:ind w:firstLine="0" w:firstLineChars="0"/>
        <w:contextualSpacing/>
        <w:jc w:val="both"/>
        <w:textAlignment w:val="auto"/>
        <w:rPr>
          <w:rFonts w:hint="eastAsia" w:ascii="仿宋" w:hAnsi="仿宋" w:eastAsia="仿宋" w:cs="仿宋"/>
          <w:b/>
          <w:sz w:val="30"/>
          <w:szCs w:val="30"/>
        </w:rPr>
      </w:pPr>
    </w:p>
    <w:p>
      <w:pPr>
        <w:pStyle w:val="27"/>
        <w:keepNext w:val="0"/>
        <w:keepLines w:val="0"/>
        <w:pageBreakBefore w:val="0"/>
        <w:kinsoku/>
        <w:wordWrap/>
        <w:overflowPunct/>
        <w:topLinePunct w:val="0"/>
        <w:autoSpaceDE/>
        <w:autoSpaceDN/>
        <w:bidi w:val="0"/>
        <w:snapToGrid w:val="0"/>
        <w:spacing w:line="400" w:lineRule="exact"/>
        <w:ind w:firstLine="0" w:firstLineChars="0"/>
        <w:contextualSpacing/>
        <w:jc w:val="center"/>
        <w:textAlignment w:val="auto"/>
        <w:rPr>
          <w:rFonts w:hint="eastAsia" w:ascii="仿宋" w:hAnsi="仿宋" w:eastAsia="仿宋" w:cs="仿宋"/>
          <w:b/>
          <w:sz w:val="30"/>
          <w:szCs w:val="30"/>
        </w:rPr>
      </w:pPr>
    </w:p>
    <w:p>
      <w:pPr>
        <w:jc w:val="center"/>
        <w:rPr>
          <w:rFonts w:hint="eastAsia" w:ascii="宋体" w:hAnsi="宋体" w:eastAsia="宋体" w:cs="宋体"/>
          <w:b/>
          <w:sz w:val="32"/>
          <w:szCs w:val="36"/>
        </w:rPr>
      </w:pPr>
    </w:p>
    <w:p>
      <w:pPr>
        <w:jc w:val="center"/>
        <w:rPr>
          <w:rFonts w:hint="eastAsia" w:ascii="宋体" w:hAnsi="宋体" w:eastAsia="宋体" w:cs="宋体"/>
          <w:b/>
          <w:sz w:val="32"/>
          <w:szCs w:val="36"/>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eastAsia" w:ascii="宋体" w:hAnsi="宋体" w:cs="宋体"/>
          <w:b w:val="0"/>
          <w:bCs/>
          <w:sz w:val="28"/>
          <w:szCs w:val="32"/>
          <w:lang w:val="en" w:eastAsia="zh-CN"/>
        </w:rPr>
      </w:pPr>
    </w:p>
    <w:p>
      <w:pPr>
        <w:jc w:val="both"/>
        <w:rPr>
          <w:rFonts w:hint="default" w:ascii="宋体" w:hAnsi="宋体" w:cs="宋体"/>
          <w:b w:val="0"/>
          <w:bCs/>
          <w:sz w:val="28"/>
          <w:szCs w:val="32"/>
          <w:lang w:val="en-US" w:eastAsia="zh-CN"/>
        </w:rPr>
      </w:pPr>
      <w:r>
        <w:rPr>
          <w:rFonts w:hint="eastAsia" w:ascii="宋体" w:hAnsi="宋体" w:cs="宋体"/>
          <w:b w:val="0"/>
          <w:bCs/>
          <w:sz w:val="28"/>
          <w:szCs w:val="32"/>
          <w:lang w:val="en" w:eastAsia="zh-CN"/>
        </w:rPr>
        <w:t>附件</w:t>
      </w:r>
      <w:r>
        <w:rPr>
          <w:rFonts w:hint="eastAsia" w:ascii="宋体" w:hAnsi="宋体" w:cs="宋体"/>
          <w:b w:val="0"/>
          <w:bCs/>
          <w:sz w:val="28"/>
          <w:szCs w:val="32"/>
          <w:lang w:val="en-US" w:eastAsia="zh-CN"/>
        </w:rPr>
        <w:t>8</w:t>
      </w:r>
    </w:p>
    <w:p>
      <w:pPr>
        <w:pStyle w:val="27"/>
        <w:keepNext w:val="0"/>
        <w:keepLines w:val="0"/>
        <w:pageBreakBefore w:val="0"/>
        <w:kinsoku/>
        <w:wordWrap/>
        <w:overflowPunct/>
        <w:topLinePunct w:val="0"/>
        <w:autoSpaceDE/>
        <w:autoSpaceDN/>
        <w:bidi w:val="0"/>
        <w:snapToGrid w:val="0"/>
        <w:spacing w:line="400" w:lineRule="exact"/>
        <w:ind w:firstLine="0" w:firstLineChars="0"/>
        <w:contextualSpacing/>
        <w:jc w:val="center"/>
        <w:textAlignment w:val="auto"/>
        <w:rPr>
          <w:rFonts w:hint="eastAsia" w:ascii="仿宋" w:hAnsi="仿宋" w:eastAsia="仿宋" w:cs="仿宋"/>
          <w:b w:val="0"/>
          <w:bCs w:val="0"/>
          <w:color w:val="auto"/>
          <w:sz w:val="30"/>
          <w:szCs w:val="30"/>
        </w:rPr>
      </w:pPr>
      <w:r>
        <w:rPr>
          <w:rFonts w:hint="eastAsia" w:ascii="仿宋" w:hAnsi="仿宋" w:eastAsia="仿宋" w:cs="仿宋"/>
          <w:color w:val="auto"/>
          <w:kern w:val="2"/>
          <w:sz w:val="30"/>
          <w:szCs w:val="30"/>
          <w:highlight w:val="lightGray"/>
          <w:lang w:val="en-US" w:eastAsia="zh-CN"/>
        </w:rPr>
        <w:t>T/C</w:t>
      </w:r>
      <w:r>
        <w:rPr>
          <w:rFonts w:hint="eastAsia" w:ascii="仿宋" w:hAnsi="仿宋" w:eastAsia="仿宋" w:cs="仿宋"/>
          <w:color w:val="auto"/>
          <w:kern w:val="2"/>
          <w:sz w:val="30"/>
          <w:szCs w:val="30"/>
          <w:highlight w:val="lightGray"/>
          <w:lang w:val="en" w:eastAsia="zh-CN"/>
        </w:rPr>
        <w:t>:</w:t>
      </w:r>
      <w:r>
        <w:rPr>
          <w:rFonts w:hint="eastAsia" w:ascii="仿宋" w:hAnsi="仿宋" w:eastAsia="仿宋" w:cs="仿宋"/>
          <w:color w:val="auto"/>
          <w:kern w:val="2"/>
          <w:sz w:val="30"/>
          <w:szCs w:val="30"/>
          <w:highlight w:val="lightGray"/>
          <w:lang w:val="en-US" w:eastAsia="zh-CN"/>
        </w:rPr>
        <w:t>65/35面料</w:t>
      </w:r>
      <w:r>
        <w:rPr>
          <w:rFonts w:hint="eastAsia" w:ascii="仿宋" w:hAnsi="仿宋" w:eastAsia="仿宋" w:cs="仿宋"/>
          <w:b w:val="0"/>
          <w:bCs w:val="0"/>
          <w:color w:val="auto"/>
          <w:sz w:val="30"/>
          <w:szCs w:val="30"/>
        </w:rPr>
        <w:t>技术部分正负偏离表</w:t>
      </w:r>
    </w:p>
    <w:p>
      <w:pPr>
        <w:keepNext w:val="0"/>
        <w:keepLines w:val="0"/>
        <w:pageBreakBefore w:val="0"/>
        <w:kinsoku/>
        <w:wordWrap/>
        <w:overflowPunct/>
        <w:topLinePunct w:val="0"/>
        <w:autoSpaceDE/>
        <w:autoSpaceDN/>
        <w:bidi w:val="0"/>
        <w:spacing w:line="400" w:lineRule="exact"/>
        <w:ind w:firstLine="560" w:firstLineChars="200"/>
        <w:jc w:val="center"/>
        <w:textAlignment w:val="auto"/>
        <w:rPr>
          <w:rFonts w:ascii="仿宋" w:hAnsi="仿宋" w:eastAsia="仿宋" w:cs="仿宋"/>
          <w:sz w:val="24"/>
          <w:u w:val="single"/>
        </w:rPr>
      </w:pPr>
      <w:r>
        <w:rPr>
          <w:rFonts w:hint="eastAsia" w:ascii="仿宋" w:hAnsi="仿宋" w:eastAsia="仿宋" w:cs="仿宋"/>
          <w:sz w:val="28"/>
          <w:szCs w:val="28"/>
        </w:rPr>
        <w:t>（由响应人据实提交，表格不够自行添加）</w:t>
      </w:r>
    </w:p>
    <w:tbl>
      <w:tblPr>
        <w:tblStyle w:val="1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175"/>
        <w:gridCol w:w="3220"/>
        <w:gridCol w:w="1260"/>
        <w:gridCol w:w="1258"/>
        <w:gridCol w:w="11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2" w:hRule="atLeast"/>
          <w:tblHeader/>
        </w:trPr>
        <w:tc>
          <w:tcPr>
            <w:tcW w:w="291" w:type="pct"/>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序号</w:t>
            </w:r>
          </w:p>
        </w:tc>
        <w:tc>
          <w:tcPr>
            <w:tcW w:w="689"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货物或服务名称</w:t>
            </w:r>
          </w:p>
        </w:tc>
        <w:tc>
          <w:tcPr>
            <w:tcW w:w="1889"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lang w:eastAsia="zh-CN"/>
              </w:rPr>
              <w:t>招标</w:t>
            </w:r>
            <w:r>
              <w:rPr>
                <w:rFonts w:hint="eastAsia" w:ascii="仿宋" w:hAnsi="仿宋" w:eastAsia="仿宋" w:cs="仿宋"/>
                <w:sz w:val="28"/>
                <w:szCs w:val="24"/>
              </w:rPr>
              <w:t>文件要求</w:t>
            </w:r>
          </w:p>
        </w:tc>
        <w:tc>
          <w:tcPr>
            <w:tcW w:w="739" w:type="pct"/>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响应文件响应情况</w:t>
            </w:r>
          </w:p>
        </w:tc>
        <w:tc>
          <w:tcPr>
            <w:tcW w:w="738" w:type="pc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4"/>
                <w:szCs w:val="22"/>
              </w:rPr>
              <w:t>偏离说明</w:t>
            </w:r>
          </w:p>
        </w:tc>
        <w:tc>
          <w:tcPr>
            <w:tcW w:w="651" w:type="pc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291" w:type="pct"/>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68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rPr>
            </w:pPr>
            <w:r>
              <w:rPr>
                <w:rFonts w:hint="eastAsia" w:ascii="仿宋" w:hAnsi="仿宋" w:eastAsia="仿宋" w:cs="仿宋"/>
                <w:color w:val="auto"/>
                <w:kern w:val="2"/>
                <w:sz w:val="28"/>
                <w:szCs w:val="28"/>
                <w:highlight w:val="lightGray"/>
                <w:lang w:val="en-US" w:eastAsia="zh-CN"/>
              </w:rPr>
              <w:t>T/C</w:t>
            </w:r>
            <w:r>
              <w:rPr>
                <w:rFonts w:hint="eastAsia" w:ascii="仿宋" w:hAnsi="仿宋" w:eastAsia="仿宋" w:cs="仿宋"/>
                <w:color w:val="auto"/>
                <w:kern w:val="2"/>
                <w:sz w:val="28"/>
                <w:szCs w:val="28"/>
                <w:highlight w:val="lightGray"/>
                <w:lang w:val="en" w:eastAsia="zh-CN"/>
              </w:rPr>
              <w:t>:</w:t>
            </w:r>
            <w:r>
              <w:rPr>
                <w:rFonts w:hint="eastAsia" w:ascii="仿宋" w:hAnsi="仿宋" w:eastAsia="仿宋" w:cs="仿宋"/>
                <w:color w:val="auto"/>
                <w:kern w:val="2"/>
                <w:sz w:val="28"/>
                <w:szCs w:val="28"/>
                <w:highlight w:val="lightGray"/>
                <w:lang w:val="en-US" w:eastAsia="zh-CN"/>
              </w:rPr>
              <w:t>65/35面料</w:t>
            </w:r>
          </w:p>
        </w:tc>
        <w:tc>
          <w:tcPr>
            <w:tcW w:w="1889" w:type="pct"/>
            <w:tcBorders>
              <w:top w:val="single" w:color="auto" w:sz="6" w:space="0"/>
              <w:left w:val="single" w:color="auto" w:sz="6" w:space="0"/>
              <w:bottom w:val="single" w:color="auto" w:sz="6" w:space="0"/>
              <w:right w:val="single" w:color="auto" w:sz="6" w:space="0"/>
            </w:tcBorders>
            <w:noWrap w:val="0"/>
            <w:vAlign w:val="center"/>
          </w:tcPr>
          <w:p>
            <w:pPr>
              <w:widowControl/>
              <w:wordWrap w:val="0"/>
              <w:spacing w:line="360" w:lineRule="auto"/>
              <w:jc w:val="left"/>
              <w:textAlignment w:val="center"/>
              <w:rPr>
                <w:rFonts w:hint="eastAsia" w:ascii="宋体" w:hAnsi="宋体" w:eastAsia="宋体" w:cs="宋体"/>
                <w:color w:val="000000"/>
                <w:kern w:val="0"/>
                <w:sz w:val="24"/>
                <w:szCs w:val="24"/>
                <w:lang w:val="en" w:eastAsia="zh-CN" w:bidi="ar"/>
              </w:rPr>
            </w:pPr>
            <w:r>
              <w:rPr>
                <w:rFonts w:hint="eastAsia" w:ascii="宋体" w:hAnsi="宋体" w:eastAsia="宋体" w:cs="宋体"/>
                <w:color w:val="000000"/>
                <w:kern w:val="0"/>
                <w:sz w:val="24"/>
                <w:szCs w:val="24"/>
                <w:lang w:bidi="ar"/>
              </w:rPr>
              <w:t>面料幅宽</w:t>
            </w:r>
            <w:r>
              <w:rPr>
                <w:rFonts w:hint="eastAsia" w:ascii="宋体" w:hAnsi="宋体" w:eastAsia="宋体" w:cs="宋体"/>
                <w:color w:val="000000"/>
                <w:kern w:val="0"/>
                <w:sz w:val="24"/>
                <w:szCs w:val="24"/>
                <w:lang w:val="en-US" w:eastAsia="zh-CN" w:bidi="ar"/>
              </w:rPr>
              <w:t>150</w:t>
            </w:r>
            <w:r>
              <w:rPr>
                <w:rFonts w:hint="eastAsia" w:ascii="宋体" w:hAnsi="宋体" w:eastAsia="宋体" w:cs="宋体"/>
                <w:color w:val="000000"/>
                <w:kern w:val="0"/>
                <w:sz w:val="24"/>
                <w:szCs w:val="24"/>
                <w:lang w:bidi="ar"/>
              </w:rPr>
              <w:t>M</w:t>
            </w:r>
            <w:r>
              <w:rPr>
                <w:rFonts w:hint="eastAsia" w:ascii="宋体" w:hAnsi="宋体" w:eastAsia="宋体" w:cs="宋体"/>
                <w:color w:val="000000"/>
                <w:kern w:val="0"/>
                <w:sz w:val="24"/>
                <w:szCs w:val="24"/>
                <w:lang w:eastAsia="zh-CN" w:bidi="ar"/>
              </w:rPr>
              <w:t>；机织面料；花纹颜色：中标后按采购人需求提供</w:t>
            </w:r>
          </w:p>
          <w:p>
            <w:pPr>
              <w:wordWrap w:val="0"/>
              <w:spacing w:line="360" w:lineRule="auto"/>
              <w:jc w:val="left"/>
              <w:rPr>
                <w:rFonts w:hint="eastAsia" w:ascii="宋体" w:hAnsi="宋体" w:eastAsia="宋体" w:cs="宋体"/>
                <w:bCs/>
                <w:sz w:val="24"/>
                <w:szCs w:val="24"/>
                <w:lang w:eastAsia="zh-CN"/>
              </w:rPr>
            </w:pPr>
            <w:r>
              <w:rPr>
                <w:rFonts w:hint="eastAsia" w:ascii="宋体" w:hAnsi="宋体" w:eastAsia="宋体" w:cs="宋体"/>
                <w:b/>
                <w:bCs/>
                <w:sz w:val="24"/>
                <w:szCs w:val="24"/>
              </w:rPr>
              <w:t>▲</w:t>
            </w:r>
            <w:r>
              <w:rPr>
                <w:rFonts w:hint="eastAsia" w:ascii="宋体" w:hAnsi="宋体" w:eastAsia="宋体" w:cs="宋体"/>
                <w:bCs/>
                <w:sz w:val="24"/>
                <w:szCs w:val="24"/>
              </w:rPr>
              <w:t>1、</w:t>
            </w:r>
            <w:r>
              <w:rPr>
                <w:rFonts w:hint="eastAsia" w:ascii="宋体" w:hAnsi="宋体" w:eastAsia="宋体" w:cs="宋体"/>
                <w:sz w:val="24"/>
                <w:szCs w:val="24"/>
              </w:rPr>
              <w:t>纤维含量</w:t>
            </w:r>
            <w:r>
              <w:rPr>
                <w:rFonts w:hint="eastAsia" w:ascii="宋体" w:hAnsi="宋体" w:eastAsia="宋体" w:cs="宋体"/>
                <w:sz w:val="24"/>
                <w:szCs w:val="24"/>
                <w:lang w:eastAsia="zh-CN"/>
              </w:rPr>
              <w:t>（</w:t>
            </w:r>
            <w:r>
              <w:rPr>
                <w:rFonts w:hint="eastAsia" w:ascii="宋体" w:hAnsi="宋体" w:eastAsia="宋体" w:cs="宋体"/>
                <w:bCs/>
                <w:sz w:val="24"/>
                <w:szCs w:val="24"/>
              </w:rPr>
              <w:t>%</w:t>
            </w:r>
            <w:r>
              <w:rPr>
                <w:rFonts w:hint="eastAsia" w:ascii="宋体" w:hAnsi="宋体" w:eastAsia="宋体" w:cs="宋体"/>
                <w:sz w:val="24"/>
                <w:szCs w:val="24"/>
                <w:lang w:eastAsia="zh-CN"/>
              </w:rPr>
              <w:t>）</w:t>
            </w:r>
            <w:r>
              <w:rPr>
                <w:rFonts w:hint="eastAsia" w:ascii="宋体" w:hAnsi="宋体" w:eastAsia="宋体" w:cs="宋体"/>
                <w:bCs/>
                <w:sz w:val="24"/>
                <w:szCs w:val="24"/>
              </w:rPr>
              <w:t>：</w:t>
            </w:r>
            <w:r>
              <w:rPr>
                <w:rFonts w:hint="eastAsia" w:ascii="宋体" w:hAnsi="宋体" w:eastAsia="宋体" w:cs="宋体"/>
                <w:color w:val="000000"/>
                <w:kern w:val="0"/>
                <w:sz w:val="24"/>
                <w:szCs w:val="24"/>
                <w:lang w:val="en-US" w:eastAsia="zh-CN" w:bidi="ar"/>
              </w:rPr>
              <w:t>65</w:t>
            </w:r>
            <w:r>
              <w:rPr>
                <w:rFonts w:hint="eastAsia" w:ascii="宋体" w:hAnsi="宋体" w:eastAsia="宋体" w:cs="宋体"/>
                <w:color w:val="000000"/>
                <w:kern w:val="0"/>
                <w:sz w:val="24"/>
                <w:szCs w:val="24"/>
                <w:lang w:bidi="ar"/>
              </w:rPr>
              <w:t>%聚酯纤维+</w:t>
            </w:r>
            <w:r>
              <w:rPr>
                <w:rFonts w:hint="eastAsia" w:ascii="宋体" w:hAnsi="宋体" w:eastAsia="宋体" w:cs="宋体"/>
                <w:color w:val="000000"/>
                <w:kern w:val="0"/>
                <w:sz w:val="24"/>
                <w:szCs w:val="24"/>
                <w:lang w:val="en-US" w:eastAsia="zh-CN" w:bidi="ar"/>
              </w:rPr>
              <w:t>35</w:t>
            </w:r>
            <w:r>
              <w:rPr>
                <w:rFonts w:hint="eastAsia" w:ascii="宋体" w:hAnsi="宋体" w:eastAsia="宋体" w:cs="宋体"/>
                <w:color w:val="000000"/>
                <w:kern w:val="0"/>
                <w:sz w:val="24"/>
                <w:szCs w:val="24"/>
                <w:lang w:bidi="ar"/>
              </w:rPr>
              <w:t>%棉(±</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w:t>
            </w:r>
            <w:r>
              <w:rPr>
                <w:rFonts w:hint="eastAsia" w:ascii="宋体" w:hAnsi="宋体" w:eastAsia="宋体" w:cs="宋体"/>
                <w:bCs/>
                <w:sz w:val="24"/>
                <w:szCs w:val="24"/>
              </w:rPr>
              <w:t>，</w:t>
            </w:r>
            <w:r>
              <w:rPr>
                <w:rFonts w:hint="eastAsia" w:ascii="宋体" w:hAnsi="宋体" w:eastAsia="宋体" w:cs="宋体"/>
                <w:sz w:val="24"/>
                <w:szCs w:val="24"/>
              </w:rPr>
              <w:t>检测依据：FZ/T01057.1</w:t>
            </w:r>
            <w:r>
              <w:rPr>
                <w:rFonts w:hint="eastAsia" w:ascii="宋体" w:hAnsi="宋体" w:eastAsia="宋体" w:cs="宋体"/>
                <w:sz w:val="24"/>
                <w:szCs w:val="24"/>
                <w:lang w:val="en-US" w:eastAsia="zh-CN"/>
              </w:rPr>
              <w:t>~4</w:t>
            </w:r>
            <w:r>
              <w:rPr>
                <w:rFonts w:hint="eastAsia" w:ascii="宋体" w:hAnsi="宋体" w:eastAsia="宋体" w:cs="宋体"/>
                <w:sz w:val="24"/>
                <w:szCs w:val="24"/>
              </w:rPr>
              <w:t>-2007</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bidi="ar"/>
              </w:rPr>
              <w:t>GB/T2910.11-2009</w:t>
            </w:r>
          </w:p>
          <w:p>
            <w:pPr>
              <w:wordWrap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w:t>
            </w:r>
            <w:r>
              <w:rPr>
                <w:rFonts w:hint="eastAsia" w:ascii="宋体" w:hAnsi="宋体" w:eastAsia="宋体" w:cs="宋体"/>
                <w:bCs/>
                <w:sz w:val="24"/>
                <w:szCs w:val="24"/>
              </w:rPr>
              <w:t>2、单位面积质量（g/㎡）：</w:t>
            </w:r>
            <w:r>
              <w:rPr>
                <w:rFonts w:hint="eastAsia" w:ascii="宋体" w:hAnsi="宋体" w:eastAsia="宋体" w:cs="宋体"/>
                <w:bCs/>
                <w:sz w:val="24"/>
                <w:szCs w:val="24"/>
                <w:lang w:val="en-US" w:eastAsia="zh-CN"/>
              </w:rPr>
              <w:t>240</w:t>
            </w:r>
            <w:r>
              <w:rPr>
                <w:rFonts w:hint="eastAsia" w:ascii="宋体" w:hAnsi="宋体" w:eastAsia="宋体" w:cs="宋体"/>
                <w:bCs/>
                <w:sz w:val="24"/>
                <w:szCs w:val="24"/>
              </w:rPr>
              <w:t>（±</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sz w:val="24"/>
                <w:szCs w:val="24"/>
              </w:rPr>
              <w:t>检测依据：GB/T4669-2008；</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3、纱线线密度</w:t>
            </w:r>
            <w:r>
              <w:rPr>
                <w:rFonts w:hint="eastAsia" w:ascii="宋体" w:hAnsi="宋体" w:eastAsia="宋体" w:cs="宋体"/>
                <w:bCs/>
                <w:sz w:val="24"/>
                <w:szCs w:val="24"/>
                <w:lang w:eastAsia="zh-CN"/>
              </w:rPr>
              <w:t>（</w:t>
            </w:r>
            <w:r>
              <w:rPr>
                <w:rFonts w:hint="eastAsia" w:ascii="宋体" w:hAnsi="宋体" w:eastAsia="宋体" w:cs="宋体"/>
                <w:bCs/>
                <w:sz w:val="24"/>
                <w:szCs w:val="24"/>
                <w:lang w:val="en" w:eastAsia="zh-CN"/>
              </w:rPr>
              <w:t>tex</w:t>
            </w:r>
            <w:r>
              <w:rPr>
                <w:rFonts w:hint="eastAsia" w:ascii="宋体" w:hAnsi="宋体" w:eastAsia="宋体" w:cs="宋体"/>
                <w:bCs/>
                <w:sz w:val="24"/>
                <w:szCs w:val="24"/>
                <w:lang w:eastAsia="zh-CN"/>
              </w:rPr>
              <w:t>）</w:t>
            </w:r>
            <w:r>
              <w:rPr>
                <w:rFonts w:hint="eastAsia" w:ascii="宋体" w:hAnsi="宋体" w:eastAsia="宋体" w:cs="宋体"/>
                <w:bCs/>
                <w:sz w:val="24"/>
                <w:szCs w:val="24"/>
              </w:rPr>
              <w:t>：经纱（</w:t>
            </w:r>
            <w:r>
              <w:rPr>
                <w:rFonts w:hint="eastAsia" w:ascii="宋体" w:hAnsi="宋体" w:eastAsia="宋体" w:cs="宋体"/>
                <w:bCs/>
                <w:sz w:val="24"/>
                <w:szCs w:val="24"/>
                <w:lang w:val="en-US" w:eastAsia="zh-CN"/>
              </w:rPr>
              <w:t>13</w:t>
            </w:r>
            <w:r>
              <w:rPr>
                <w:rFonts w:hint="eastAsia" w:ascii="宋体" w:hAnsi="宋体" w:eastAsia="宋体" w:cs="宋体"/>
                <w:bCs/>
                <w:sz w:val="24"/>
                <w:szCs w:val="24"/>
              </w:rPr>
              <w:t>±</w:t>
            </w:r>
            <w:r>
              <w:rPr>
                <w:rFonts w:hint="eastAsia" w:ascii="宋体" w:hAnsi="宋体" w:eastAsia="宋体" w:cs="宋体"/>
                <w:bCs/>
                <w:sz w:val="24"/>
                <w:szCs w:val="24"/>
                <w:lang w:val="en" w:eastAsia="zh-CN"/>
              </w:rPr>
              <w:t>1</w:t>
            </w: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rPr>
              <w:t>，纬纱</w:t>
            </w:r>
            <w:r>
              <w:rPr>
                <w:rFonts w:hint="eastAsia" w:ascii="宋体" w:hAnsi="宋体" w:eastAsia="宋体" w:cs="宋体"/>
                <w:bCs/>
                <w:sz w:val="24"/>
                <w:szCs w:val="24"/>
                <w:lang w:val="en-US" w:eastAsia="zh-CN"/>
              </w:rPr>
              <w:t>27</w:t>
            </w:r>
            <w:r>
              <w:rPr>
                <w:rFonts w:hint="eastAsia" w:ascii="宋体" w:hAnsi="宋体" w:eastAsia="宋体" w:cs="宋体"/>
                <w:bCs/>
                <w:sz w:val="24"/>
                <w:szCs w:val="24"/>
              </w:rPr>
              <w:t>（±</w:t>
            </w:r>
            <w:r>
              <w:rPr>
                <w:rFonts w:hint="eastAsia" w:ascii="宋体" w:hAnsi="宋体" w:eastAsia="宋体" w:cs="宋体"/>
                <w:bCs/>
                <w:sz w:val="24"/>
                <w:szCs w:val="24"/>
                <w:lang w:val="en" w:eastAsia="zh-CN"/>
              </w:rPr>
              <w:t>1</w:t>
            </w:r>
            <w:r>
              <w:rPr>
                <w:rFonts w:hint="eastAsia" w:ascii="宋体" w:hAnsi="宋体" w:eastAsia="宋体" w:cs="宋体"/>
                <w:bCs/>
                <w:sz w:val="24"/>
                <w:szCs w:val="24"/>
              </w:rPr>
              <w:t>），</w:t>
            </w:r>
            <w:r>
              <w:rPr>
                <w:rFonts w:hint="eastAsia" w:ascii="宋体" w:hAnsi="宋体" w:eastAsia="宋体" w:cs="宋体"/>
                <w:sz w:val="24"/>
                <w:szCs w:val="24"/>
              </w:rPr>
              <w:t>检测依据：GB/T29256.5-2012。</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rPr>
              <w:t>4、织物密度（根/10cm）：经</w:t>
            </w:r>
            <w:r>
              <w:rPr>
                <w:rFonts w:hint="eastAsia" w:ascii="宋体" w:hAnsi="宋体" w:eastAsia="宋体" w:cs="宋体"/>
                <w:bCs/>
                <w:sz w:val="24"/>
                <w:szCs w:val="24"/>
                <w:lang w:eastAsia="zh-CN"/>
              </w:rPr>
              <w:t>向</w:t>
            </w:r>
            <w:r>
              <w:rPr>
                <w:rFonts w:hint="eastAsia" w:ascii="宋体" w:hAnsi="宋体" w:eastAsia="宋体" w:cs="宋体"/>
                <w:bCs/>
                <w:sz w:val="24"/>
                <w:szCs w:val="24"/>
              </w:rPr>
              <w:t>：</w:t>
            </w:r>
            <w:r>
              <w:rPr>
                <w:rFonts w:hint="eastAsia" w:ascii="宋体" w:hAnsi="宋体" w:eastAsia="宋体" w:cs="宋体"/>
                <w:bCs/>
                <w:sz w:val="24"/>
                <w:szCs w:val="24"/>
                <w:lang w:val="en-US" w:eastAsia="zh-CN"/>
              </w:rPr>
              <w:t>560</w:t>
            </w:r>
            <w:r>
              <w:rPr>
                <w:rFonts w:hint="eastAsia" w:ascii="宋体" w:hAnsi="宋体" w:eastAsia="宋体" w:cs="宋体"/>
                <w:bCs/>
                <w:sz w:val="24"/>
                <w:szCs w:val="24"/>
              </w:rPr>
              <w:t>，纬</w:t>
            </w:r>
            <w:r>
              <w:rPr>
                <w:rFonts w:hint="eastAsia" w:ascii="宋体" w:hAnsi="宋体" w:eastAsia="宋体" w:cs="宋体"/>
                <w:bCs/>
                <w:sz w:val="24"/>
                <w:szCs w:val="24"/>
                <w:lang w:eastAsia="zh-CN"/>
              </w:rPr>
              <w:t>向</w:t>
            </w:r>
            <w:r>
              <w:rPr>
                <w:rFonts w:hint="eastAsia" w:ascii="宋体" w:hAnsi="宋体" w:eastAsia="宋体" w:cs="宋体"/>
                <w:bCs/>
                <w:sz w:val="24"/>
                <w:szCs w:val="24"/>
              </w:rPr>
              <w:t>：</w:t>
            </w:r>
            <w:r>
              <w:rPr>
                <w:rFonts w:hint="eastAsia" w:ascii="宋体" w:hAnsi="宋体" w:eastAsia="宋体" w:cs="宋体"/>
                <w:bCs/>
                <w:sz w:val="24"/>
                <w:szCs w:val="24"/>
                <w:lang w:val="en" w:eastAsia="zh-CN"/>
              </w:rPr>
              <w:t>2</w:t>
            </w:r>
            <w:r>
              <w:rPr>
                <w:rFonts w:hint="eastAsia" w:ascii="宋体" w:hAnsi="宋体" w:eastAsia="宋体" w:cs="宋体"/>
                <w:bCs/>
                <w:sz w:val="24"/>
                <w:szCs w:val="24"/>
                <w:lang w:val="en-US" w:eastAsia="zh-CN"/>
              </w:rPr>
              <w:t>80</w:t>
            </w:r>
            <w:r>
              <w:rPr>
                <w:rFonts w:hint="eastAsia" w:ascii="宋体" w:hAnsi="宋体" w:eastAsia="宋体" w:cs="宋体"/>
                <w:bCs/>
                <w:sz w:val="24"/>
                <w:szCs w:val="24"/>
              </w:rPr>
              <w:t>，（±</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sz w:val="24"/>
                <w:szCs w:val="24"/>
              </w:rPr>
              <w:t>检测依据：GB/T4668-1995。</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5、</w:t>
            </w:r>
            <w:r>
              <w:rPr>
                <w:rFonts w:hint="eastAsia" w:ascii="宋体" w:hAnsi="宋体" w:eastAsia="宋体" w:cs="宋体"/>
                <w:bCs/>
                <w:sz w:val="24"/>
                <w:szCs w:val="24"/>
              </w:rPr>
              <w:t>断裂强力（N）：经向：≥</w:t>
            </w:r>
            <w:r>
              <w:rPr>
                <w:rFonts w:hint="eastAsia" w:ascii="宋体" w:hAnsi="宋体" w:eastAsia="宋体" w:cs="宋体"/>
                <w:bCs/>
                <w:sz w:val="24"/>
                <w:szCs w:val="24"/>
                <w:lang w:val="en-US" w:eastAsia="zh-CN"/>
              </w:rPr>
              <w:t>1000</w:t>
            </w:r>
            <w:r>
              <w:rPr>
                <w:rFonts w:hint="eastAsia" w:ascii="宋体" w:hAnsi="宋体" w:eastAsia="宋体" w:cs="宋体"/>
                <w:bCs/>
                <w:sz w:val="24"/>
                <w:szCs w:val="24"/>
              </w:rPr>
              <w:t>，纬向：≥</w:t>
            </w:r>
            <w:r>
              <w:rPr>
                <w:rFonts w:hint="eastAsia" w:ascii="宋体" w:hAnsi="宋体" w:eastAsia="宋体" w:cs="宋体"/>
                <w:bCs/>
                <w:sz w:val="24"/>
                <w:szCs w:val="24"/>
                <w:lang w:val="en-US" w:eastAsia="zh-CN"/>
              </w:rPr>
              <w:t>400</w:t>
            </w:r>
            <w:r>
              <w:rPr>
                <w:rFonts w:hint="eastAsia" w:ascii="宋体" w:hAnsi="宋体" w:eastAsia="宋体" w:cs="宋体"/>
                <w:bCs/>
                <w:sz w:val="24"/>
                <w:szCs w:val="24"/>
              </w:rPr>
              <w:t>，</w:t>
            </w:r>
            <w:r>
              <w:rPr>
                <w:rFonts w:hint="eastAsia" w:ascii="宋体" w:hAnsi="宋体" w:eastAsia="宋体" w:cs="宋体"/>
                <w:sz w:val="24"/>
                <w:szCs w:val="24"/>
              </w:rPr>
              <w:t>检测依据：GB/T3923.1-2013。</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 w:eastAsia="zh-CN"/>
              </w:rPr>
              <w:t>6</w:t>
            </w:r>
            <w:r>
              <w:rPr>
                <w:rFonts w:hint="eastAsia" w:ascii="宋体" w:hAnsi="宋体" w:eastAsia="宋体" w:cs="宋体"/>
                <w:b/>
                <w:bCs/>
                <w:sz w:val="24"/>
                <w:szCs w:val="24"/>
                <w:lang w:val="en-US" w:eastAsia="zh-CN"/>
              </w:rPr>
              <w:t>、</w:t>
            </w:r>
            <w:r>
              <w:rPr>
                <w:rFonts w:hint="eastAsia" w:ascii="宋体" w:hAnsi="宋体" w:eastAsia="宋体" w:cs="宋体"/>
                <w:sz w:val="24"/>
                <w:szCs w:val="24"/>
                <w:lang w:eastAsia="zh-CN"/>
              </w:rPr>
              <w:t>水洗尺寸变化率（</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）：经向</w:t>
            </w:r>
            <w:r>
              <w:rPr>
                <w:rFonts w:hint="eastAsia" w:ascii="宋体" w:hAnsi="宋体" w:eastAsia="宋体" w:cs="宋体"/>
                <w:bCs/>
                <w:sz w:val="24"/>
                <w:szCs w:val="24"/>
              </w:rPr>
              <w:t>±</w:t>
            </w:r>
            <w:r>
              <w:rPr>
                <w:rFonts w:hint="eastAsia" w:ascii="宋体" w:hAnsi="宋体" w:eastAsia="宋体" w:cs="宋体"/>
                <w:bCs/>
                <w:sz w:val="24"/>
                <w:szCs w:val="24"/>
                <w:lang w:val="en" w:eastAsia="zh-CN"/>
              </w:rPr>
              <w:t>3</w:t>
            </w:r>
            <w:r>
              <w:rPr>
                <w:rFonts w:hint="eastAsia" w:ascii="宋体" w:hAnsi="宋体" w:eastAsia="宋体" w:cs="宋体"/>
                <w:bCs/>
                <w:sz w:val="24"/>
                <w:szCs w:val="24"/>
                <w:lang w:val="en-US" w:eastAsia="zh-CN"/>
              </w:rPr>
              <w:t>，纬向</w:t>
            </w:r>
            <w:r>
              <w:rPr>
                <w:rFonts w:hint="eastAsia" w:ascii="宋体" w:hAnsi="宋体" w:eastAsia="宋体" w:cs="宋体"/>
                <w:bCs/>
                <w:sz w:val="24"/>
                <w:szCs w:val="24"/>
              </w:rPr>
              <w:t>±</w:t>
            </w:r>
            <w:r>
              <w:rPr>
                <w:rFonts w:hint="eastAsia" w:ascii="宋体" w:hAnsi="宋体" w:eastAsia="宋体" w:cs="宋体"/>
                <w:bCs/>
                <w:sz w:val="24"/>
                <w:szCs w:val="24"/>
                <w:lang w:val="en" w:eastAsia="zh-CN"/>
              </w:rPr>
              <w:t>1</w:t>
            </w:r>
            <w:r>
              <w:rPr>
                <w:rFonts w:hint="eastAsia" w:ascii="宋体" w:hAnsi="宋体" w:eastAsia="宋体" w:cs="宋体"/>
                <w:bCs/>
                <w:sz w:val="24"/>
                <w:szCs w:val="24"/>
                <w:lang w:val="en-US" w:eastAsia="zh-CN"/>
              </w:rPr>
              <w:t>，</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8628-2013</w:t>
            </w:r>
            <w:r>
              <w:rPr>
                <w:rFonts w:hint="eastAsia" w:ascii="宋体" w:hAnsi="宋体" w:eastAsia="宋体" w:cs="宋体"/>
                <w:sz w:val="24"/>
                <w:szCs w:val="24"/>
              </w:rPr>
              <w:t>。</w:t>
            </w:r>
          </w:p>
          <w:p>
            <w:pPr>
              <w:numPr>
                <w:ilvl w:val="0"/>
                <w:numId w:val="0"/>
              </w:num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 w:eastAsia="zh-CN"/>
              </w:rPr>
              <w:t>7</w:t>
            </w:r>
            <w:r>
              <w:rPr>
                <w:rFonts w:hint="eastAsia" w:ascii="宋体" w:hAnsi="宋体" w:eastAsia="宋体" w:cs="宋体"/>
                <w:b/>
                <w:bCs/>
                <w:sz w:val="24"/>
                <w:szCs w:val="24"/>
                <w:lang w:val="en-US" w:eastAsia="zh-CN"/>
              </w:rPr>
              <w:t>、</w:t>
            </w:r>
            <w:r>
              <w:rPr>
                <w:rFonts w:hint="eastAsia" w:ascii="宋体" w:hAnsi="宋体" w:eastAsia="宋体" w:cs="宋体"/>
                <w:sz w:val="24"/>
                <w:szCs w:val="24"/>
                <w:lang w:eastAsia="zh-CN"/>
              </w:rPr>
              <w:t>起球（级）：</w:t>
            </w:r>
            <w:r>
              <w:rPr>
                <w:rFonts w:hint="eastAsia" w:ascii="宋体" w:hAnsi="宋体" w:eastAsia="宋体" w:cs="宋体"/>
                <w:bCs/>
                <w:sz w:val="24"/>
                <w:szCs w:val="24"/>
                <w:lang w:val="en-US" w:eastAsia="zh-CN"/>
              </w:rPr>
              <w:t>3</w:t>
            </w:r>
            <w:r>
              <w:rPr>
                <w:rFonts w:hint="eastAsia" w:ascii="宋体" w:hAnsi="宋体" w:eastAsia="宋体" w:cs="宋体"/>
                <w:bCs/>
                <w:sz w:val="24"/>
                <w:szCs w:val="24"/>
                <w:lang w:val="en" w:eastAsia="zh-CN"/>
              </w:rPr>
              <w:t>-4</w:t>
            </w:r>
            <w:r>
              <w:rPr>
                <w:rFonts w:hint="eastAsia" w:ascii="宋体" w:hAnsi="宋体" w:eastAsia="宋体" w:cs="宋体"/>
                <w:bCs/>
                <w:sz w:val="24"/>
                <w:szCs w:val="24"/>
                <w:lang w:eastAsia="zh-CN"/>
              </w:rPr>
              <w:t>，</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4802.1-2008</w:t>
            </w:r>
            <w:r>
              <w:rPr>
                <w:rFonts w:hint="eastAsia" w:ascii="宋体" w:hAnsi="宋体" w:eastAsia="宋体" w:cs="宋体"/>
                <w:sz w:val="24"/>
                <w:szCs w:val="24"/>
              </w:rPr>
              <w:t>。</w:t>
            </w:r>
          </w:p>
          <w:p>
            <w:pPr>
              <w:wordWrap w:val="0"/>
              <w:spacing w:line="360" w:lineRule="auto"/>
              <w:rPr>
                <w:rFonts w:hint="eastAsia" w:ascii="宋体" w:hAnsi="宋体" w:eastAsia="宋体" w:cs="宋体"/>
                <w:bCs/>
                <w:sz w:val="24"/>
                <w:szCs w:val="24"/>
              </w:rPr>
            </w:pPr>
            <w:r>
              <w:rPr>
                <w:rFonts w:hint="eastAsia" w:ascii="宋体" w:hAnsi="宋体" w:eastAsia="宋体" w:cs="宋体"/>
                <w:b/>
                <w:bCs/>
                <w:sz w:val="24"/>
                <w:szCs w:val="24"/>
              </w:rPr>
              <w:t>▲</w:t>
            </w:r>
            <w:r>
              <w:rPr>
                <w:rFonts w:hint="eastAsia" w:ascii="宋体" w:hAnsi="宋体" w:eastAsia="宋体" w:cs="宋体"/>
                <w:bCs/>
                <w:sz w:val="24"/>
                <w:szCs w:val="24"/>
                <w:lang w:val="en" w:eastAsia="zh-CN"/>
              </w:rPr>
              <w:t>8</w:t>
            </w:r>
            <w:r>
              <w:rPr>
                <w:rFonts w:hint="eastAsia" w:ascii="宋体" w:hAnsi="宋体" w:eastAsia="宋体" w:cs="宋体"/>
                <w:bCs/>
                <w:sz w:val="24"/>
                <w:szCs w:val="24"/>
              </w:rPr>
              <w:t>、</w:t>
            </w:r>
            <w:r>
              <w:rPr>
                <w:rFonts w:hint="eastAsia" w:ascii="宋体" w:hAnsi="宋体" w:eastAsia="宋体" w:cs="宋体"/>
                <w:bCs/>
                <w:sz w:val="24"/>
                <w:szCs w:val="24"/>
                <w:lang w:eastAsia="zh-CN"/>
              </w:rPr>
              <w:t>耐皂洗</w:t>
            </w:r>
            <w:r>
              <w:rPr>
                <w:rFonts w:hint="eastAsia" w:ascii="宋体" w:hAnsi="宋体" w:eastAsia="宋体" w:cs="宋体"/>
                <w:bCs/>
                <w:sz w:val="24"/>
                <w:szCs w:val="24"/>
              </w:rPr>
              <w:t>色牢度（级）：≥4，</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3921-2008A</w:t>
            </w:r>
            <w:r>
              <w:rPr>
                <w:rFonts w:hint="eastAsia" w:ascii="宋体" w:hAnsi="宋体" w:eastAsia="宋体" w:cs="宋体"/>
                <w:sz w:val="24"/>
                <w:szCs w:val="24"/>
              </w:rPr>
              <w:t>。</w:t>
            </w:r>
          </w:p>
          <w:p>
            <w:pPr>
              <w:wordWrap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Cs/>
                <w:sz w:val="24"/>
                <w:szCs w:val="24"/>
                <w:lang w:val="en" w:eastAsia="zh-CN"/>
              </w:rPr>
              <w:t>9</w:t>
            </w:r>
            <w:r>
              <w:rPr>
                <w:rFonts w:hint="eastAsia" w:ascii="宋体" w:hAnsi="宋体" w:eastAsia="宋体" w:cs="宋体"/>
                <w:bCs/>
                <w:sz w:val="24"/>
                <w:szCs w:val="24"/>
              </w:rPr>
              <w:t>、</w:t>
            </w:r>
            <w:r>
              <w:rPr>
                <w:rFonts w:hint="eastAsia" w:ascii="宋体" w:hAnsi="宋体" w:eastAsia="宋体" w:cs="宋体"/>
                <w:bCs/>
                <w:sz w:val="24"/>
                <w:szCs w:val="24"/>
                <w:lang w:eastAsia="zh-CN"/>
              </w:rPr>
              <w:t>耐次氯酸盐漂白</w:t>
            </w:r>
            <w:r>
              <w:rPr>
                <w:rFonts w:hint="eastAsia" w:ascii="宋体" w:hAnsi="宋体" w:eastAsia="宋体" w:cs="宋体"/>
                <w:bCs/>
                <w:sz w:val="24"/>
                <w:szCs w:val="24"/>
              </w:rPr>
              <w:t>色牢度（级）：≥4，</w:t>
            </w:r>
            <w:r>
              <w:rPr>
                <w:rFonts w:hint="eastAsia" w:ascii="宋体" w:hAnsi="宋体" w:eastAsia="宋体" w:cs="宋体"/>
                <w:sz w:val="24"/>
                <w:szCs w:val="24"/>
              </w:rPr>
              <w:t>检测依据：GB/T</w:t>
            </w:r>
            <w:r>
              <w:rPr>
                <w:rFonts w:hint="eastAsia" w:ascii="宋体" w:hAnsi="宋体" w:eastAsia="宋体" w:cs="宋体"/>
                <w:sz w:val="24"/>
                <w:szCs w:val="24"/>
                <w:lang w:val="en-US" w:eastAsia="zh-CN"/>
              </w:rPr>
              <w:t>7069-1997</w:t>
            </w:r>
            <w:r>
              <w:rPr>
                <w:rFonts w:hint="eastAsia" w:ascii="宋体" w:hAnsi="宋体" w:eastAsia="宋体" w:cs="宋体"/>
                <w:sz w:val="24"/>
                <w:szCs w:val="24"/>
              </w:rPr>
              <w:t>。</w:t>
            </w:r>
          </w:p>
          <w:p>
            <w:pPr>
              <w:wordWrap w:val="0"/>
              <w:spacing w:line="360" w:lineRule="auto"/>
              <w:rPr>
                <w:rFonts w:hint="eastAsia" w:ascii="宋体" w:hAnsi="宋体" w:eastAsia="宋体" w:cs="宋体"/>
                <w:kern w:val="0"/>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 w:eastAsia="zh-CN"/>
              </w:rPr>
              <w:t>0</w:t>
            </w:r>
            <w:r>
              <w:rPr>
                <w:rFonts w:hint="eastAsia" w:ascii="宋体" w:hAnsi="宋体" w:eastAsia="宋体" w:cs="宋体"/>
                <w:sz w:val="24"/>
                <w:szCs w:val="24"/>
              </w:rPr>
              <w:t>、甲醛含量</w:t>
            </w:r>
            <w:r>
              <w:rPr>
                <w:rFonts w:hint="eastAsia" w:ascii="宋体" w:hAnsi="宋体" w:eastAsia="宋体" w:cs="宋体"/>
                <w:kern w:val="0"/>
                <w:sz w:val="24"/>
                <w:szCs w:val="24"/>
              </w:rPr>
              <w:t>（mg/kg）：不得检出，检测依据：GB/T2912.1-2009。</w:t>
            </w:r>
          </w:p>
          <w:p>
            <w:pPr>
              <w:wordWrap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 w:eastAsia="zh-CN"/>
              </w:rPr>
              <w:t>1</w:t>
            </w:r>
            <w:r>
              <w:rPr>
                <w:rFonts w:hint="eastAsia" w:ascii="宋体" w:hAnsi="宋体" w:eastAsia="宋体" w:cs="宋体"/>
                <w:sz w:val="24"/>
                <w:szCs w:val="24"/>
              </w:rPr>
              <w:t>、PH值：4.0-8.5，检测依据：GB/T7573-2009。</w:t>
            </w:r>
          </w:p>
          <w:p>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 w:eastAsia="zh-CN"/>
              </w:rPr>
              <w:t>2</w:t>
            </w:r>
            <w:r>
              <w:rPr>
                <w:rFonts w:hint="eastAsia" w:ascii="宋体" w:hAnsi="宋体" w:eastAsia="宋体" w:cs="宋体"/>
                <w:sz w:val="24"/>
                <w:szCs w:val="24"/>
              </w:rPr>
              <w:t>、可分解致癌芳香胺染料</w:t>
            </w:r>
            <w:r>
              <w:rPr>
                <w:rFonts w:hint="eastAsia" w:ascii="宋体" w:hAnsi="宋体" w:eastAsia="宋体" w:cs="宋体"/>
                <w:kern w:val="0"/>
                <w:sz w:val="24"/>
                <w:szCs w:val="24"/>
              </w:rPr>
              <w:t>：不得检出，检测依据：GB/T17592-2011。</w:t>
            </w:r>
          </w:p>
          <w:p>
            <w:pPr>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szCs w:val="21"/>
              </w:rPr>
            </w:pPr>
            <w:r>
              <w:rPr>
                <w:rFonts w:hint="eastAsia" w:ascii="宋体" w:hAnsi="宋体" w:eastAsia="宋体" w:cs="宋体"/>
                <w:b w:val="0"/>
                <w:bCs/>
                <w:sz w:val="24"/>
                <w:szCs w:val="24"/>
              </w:rPr>
              <w:t>注：第1-1</w:t>
            </w:r>
            <w:r>
              <w:rPr>
                <w:rFonts w:hint="eastAsia" w:ascii="宋体" w:hAnsi="宋体" w:cs="宋体"/>
                <w:b w:val="0"/>
                <w:bCs/>
                <w:sz w:val="24"/>
                <w:szCs w:val="24"/>
                <w:lang w:val="en-US" w:eastAsia="zh-CN"/>
              </w:rPr>
              <w:t>2</w:t>
            </w:r>
            <w:r>
              <w:rPr>
                <w:rFonts w:hint="eastAsia" w:ascii="宋体" w:hAnsi="宋体" w:eastAsia="宋体" w:cs="宋体"/>
                <w:b w:val="0"/>
                <w:bCs/>
                <w:sz w:val="24"/>
                <w:szCs w:val="24"/>
              </w:rPr>
              <w:t>共1</w:t>
            </w:r>
            <w:r>
              <w:rPr>
                <w:rFonts w:hint="eastAsia" w:ascii="宋体" w:hAnsi="宋体" w:cs="宋体"/>
                <w:b w:val="0"/>
                <w:bCs/>
                <w:sz w:val="24"/>
                <w:szCs w:val="24"/>
                <w:lang w:val="en-US" w:eastAsia="zh-CN"/>
              </w:rPr>
              <w:t>2</w:t>
            </w:r>
            <w:r>
              <w:rPr>
                <w:rFonts w:hint="eastAsia" w:ascii="宋体" w:hAnsi="宋体" w:eastAsia="宋体" w:cs="宋体"/>
                <w:b w:val="0"/>
                <w:bCs/>
                <w:sz w:val="24"/>
                <w:szCs w:val="24"/>
              </w:rPr>
              <w:t>项重要项需按要求提供202</w:t>
            </w:r>
            <w:r>
              <w:rPr>
                <w:rFonts w:hint="eastAsia" w:ascii="宋体" w:hAnsi="宋体" w:eastAsia="宋体" w:cs="宋体"/>
                <w:b w:val="0"/>
                <w:bCs/>
                <w:sz w:val="24"/>
                <w:szCs w:val="24"/>
                <w:lang w:val="en"/>
              </w:rPr>
              <w:t>2</w:t>
            </w:r>
            <w:r>
              <w:rPr>
                <w:rFonts w:hint="eastAsia" w:ascii="宋体" w:hAnsi="宋体" w:eastAsia="宋体" w:cs="宋体"/>
                <w:b w:val="0"/>
                <w:bCs/>
                <w:sz w:val="24"/>
                <w:szCs w:val="24"/>
              </w:rPr>
              <w:t>年1月1日至本项目开标之日经CMA及CNAS认证的第三方检测机构出具的检测报告（</w:t>
            </w:r>
            <w:r>
              <w:rPr>
                <w:rFonts w:hint="eastAsia" w:ascii="宋体" w:hAnsi="宋体" w:cs="宋体"/>
                <w:b w:val="0"/>
                <w:bCs/>
                <w:color w:val="auto"/>
                <w:kern w:val="0"/>
                <w:sz w:val="24"/>
                <w:szCs w:val="24"/>
                <w:highlight w:val="none"/>
                <w:lang w:val="en-US" w:eastAsia="zh-CN"/>
              </w:rPr>
              <w:t>加盖公章，原件或电子检测报告备查，</w:t>
            </w:r>
            <w:r>
              <w:rPr>
                <w:rFonts w:hint="eastAsia" w:ascii="宋体" w:hAnsi="宋体" w:eastAsia="宋体" w:cs="宋体"/>
                <w:b w:val="0"/>
                <w:bCs/>
                <w:sz w:val="24"/>
                <w:szCs w:val="24"/>
              </w:rPr>
              <w:t>检测报告上须体现CMA及CNAS标识），每项检测依据和检测结果须在同一份检测报告中体现。</w:t>
            </w:r>
          </w:p>
        </w:tc>
        <w:tc>
          <w:tcPr>
            <w:tcW w:w="739"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1"/>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未响应</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c>
          <w:tcPr>
            <w:tcW w:w="738"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3"/>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正偏离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default"/>
                <w:sz w:val="24"/>
                <w:szCs w:val="24"/>
                <w:lang w:val="en" w:eastAsia="zh-CN"/>
              </w:rPr>
            </w:pPr>
            <w:r>
              <w:rPr>
                <w:rFonts w:hint="eastAsia"/>
                <w:sz w:val="24"/>
                <w:szCs w:val="24"/>
                <w:lang w:eastAsia="zh-CN"/>
              </w:rPr>
              <w:fldChar w:fldCharType="begin">
                <w:ffData>
                  <w:name w:val="CheckBox5"/>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无偏离</w:t>
            </w:r>
          </w:p>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lang w:eastAsia="zh-CN"/>
              </w:rPr>
              <w:fldChar w:fldCharType="begin">
                <w:ffData>
                  <w:name w:val="CheckBox4"/>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eastAsia="zh-CN"/>
              </w:rPr>
              <w:t>负偏离</w:t>
            </w:r>
          </w:p>
        </w:tc>
        <w:tc>
          <w:tcPr>
            <w:tcW w:w="651" w:type="pct"/>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p>
        </w:tc>
      </w:tr>
    </w:tbl>
    <w:p>
      <w:pPr>
        <w:pStyle w:val="9"/>
        <w:keepNext w:val="0"/>
        <w:keepLines w:val="0"/>
        <w:pageBreakBefore w:val="0"/>
        <w:kinsoku/>
        <w:wordWrap/>
        <w:overflowPunct/>
        <w:topLinePunct w:val="0"/>
        <w:autoSpaceDE/>
        <w:autoSpaceDN/>
        <w:bidi w:val="0"/>
        <w:spacing w:line="400" w:lineRule="exact"/>
        <w:textAlignment w:val="auto"/>
        <w:rPr>
          <w:rFonts w:ascii="仿宋" w:hAnsi="仿宋" w:eastAsia="仿宋" w:cs="仿宋"/>
          <w:b w:val="0"/>
          <w:bCs/>
          <w:sz w:val="28"/>
          <w:szCs w:val="28"/>
        </w:rPr>
      </w:pPr>
      <w:r>
        <w:rPr>
          <w:rFonts w:ascii="仿宋" w:hAnsi="仿宋" w:eastAsia="仿宋" w:cs="仿宋"/>
          <w:b w:val="0"/>
          <w:bCs/>
          <w:sz w:val="28"/>
          <w:szCs w:val="28"/>
        </w:rPr>
        <w:t>注：</w:t>
      </w:r>
    </w:p>
    <w:p>
      <w:pPr>
        <w:pStyle w:val="9"/>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color w:val="auto"/>
          <w:sz w:val="28"/>
          <w:szCs w:val="28"/>
          <w:lang w:eastAsia="zh-CN"/>
        </w:rPr>
      </w:pPr>
      <w:r>
        <w:rPr>
          <w:rFonts w:ascii="仿宋" w:hAnsi="仿宋" w:eastAsia="仿宋" w:cs="仿宋"/>
          <w:color w:val="auto"/>
          <w:sz w:val="28"/>
          <w:szCs w:val="28"/>
        </w:rPr>
        <w:t>1</w:t>
      </w:r>
      <w:r>
        <w:rPr>
          <w:rFonts w:hint="eastAsia" w:ascii="仿宋" w:hAnsi="仿宋" w:eastAsia="仿宋" w:cs="仿宋"/>
          <w:color w:val="auto"/>
          <w:sz w:val="28"/>
          <w:szCs w:val="28"/>
        </w:rPr>
        <w:t>.</w:t>
      </w:r>
      <w:r>
        <w:rPr>
          <w:rFonts w:ascii="仿宋" w:hAnsi="仿宋" w:eastAsia="仿宋" w:cs="仿宋"/>
          <w:color w:val="auto"/>
          <w:sz w:val="28"/>
          <w:szCs w:val="28"/>
        </w:rPr>
        <w:t>响应人提交的响应文件中与</w:t>
      </w:r>
      <w:r>
        <w:rPr>
          <w:rFonts w:hint="eastAsia" w:ascii="仿宋" w:hAnsi="仿宋" w:eastAsia="仿宋" w:cs="仿宋"/>
          <w:color w:val="auto"/>
          <w:sz w:val="28"/>
          <w:szCs w:val="28"/>
          <w:lang w:eastAsia="zh-CN"/>
        </w:rPr>
        <w:t>询价</w:t>
      </w:r>
      <w:r>
        <w:rPr>
          <w:rFonts w:ascii="仿宋" w:hAnsi="仿宋" w:eastAsia="仿宋" w:cs="仿宋"/>
          <w:color w:val="auto"/>
          <w:sz w:val="28"/>
          <w:szCs w:val="28"/>
        </w:rPr>
        <w:t>文件第</w:t>
      </w:r>
      <w:r>
        <w:rPr>
          <w:rFonts w:hint="eastAsia" w:ascii="仿宋" w:hAnsi="仿宋" w:eastAsia="仿宋" w:cs="仿宋"/>
          <w:color w:val="auto"/>
          <w:sz w:val="28"/>
          <w:szCs w:val="28"/>
          <w:lang w:eastAsia="zh-CN"/>
        </w:rPr>
        <w:t>二</w:t>
      </w:r>
      <w:r>
        <w:rPr>
          <w:rFonts w:ascii="仿宋" w:hAnsi="仿宋" w:eastAsia="仿宋" w:cs="仿宋"/>
          <w:color w:val="auto"/>
          <w:sz w:val="28"/>
          <w:szCs w:val="28"/>
        </w:rPr>
        <w:t>部分“项目需求说明”中的商务、技术部分的要求有不同时，应逐条填列在偏离表中</w:t>
      </w:r>
      <w:r>
        <w:rPr>
          <w:rFonts w:hint="eastAsia" w:ascii="仿宋" w:hAnsi="仿宋" w:eastAsia="仿宋" w:cs="仿宋"/>
          <w:color w:val="auto"/>
          <w:sz w:val="28"/>
          <w:szCs w:val="28"/>
          <w:lang w:eastAsia="zh-CN"/>
        </w:rPr>
        <w:t>。</w:t>
      </w:r>
    </w:p>
    <w:p>
      <w:pPr>
        <w:pStyle w:val="9"/>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w:t>
      </w:r>
      <w:r>
        <w:rPr>
          <w:rFonts w:hint="eastAsia" w:ascii="仿宋" w:hAnsi="仿宋" w:eastAsia="仿宋" w:cs="仿宋"/>
          <w:sz w:val="28"/>
          <w:szCs w:val="28"/>
          <w:lang w:eastAsia="zh-CN"/>
        </w:rPr>
        <w:t>“无偏离”、</w:t>
      </w:r>
      <w:r>
        <w:rPr>
          <w:rFonts w:ascii="仿宋" w:hAnsi="仿宋" w:eastAsia="仿宋" w:cs="仿宋"/>
          <w:sz w:val="28"/>
          <w:szCs w:val="28"/>
        </w:rPr>
        <w:t>“负偏离”进行填写。正偏离的确认和</w:t>
      </w:r>
      <w:r>
        <w:rPr>
          <w:rFonts w:ascii="仿宋" w:hAnsi="仿宋" w:eastAsia="仿宋" w:cs="仿宋"/>
          <w:color w:val="000000"/>
          <w:sz w:val="28"/>
          <w:szCs w:val="28"/>
        </w:rPr>
        <w:t>负偏离的是否相应</w:t>
      </w:r>
      <w:r>
        <w:rPr>
          <w:rFonts w:hint="eastAsia" w:ascii="仿宋" w:hAnsi="仿宋" w:eastAsia="仿宋" w:cs="仿宋"/>
          <w:color w:val="000000"/>
          <w:sz w:val="28"/>
          <w:szCs w:val="28"/>
          <w:lang w:eastAsia="zh-CN"/>
        </w:rPr>
        <w:t>询价</w:t>
      </w:r>
      <w:r>
        <w:rPr>
          <w:rFonts w:ascii="仿宋" w:hAnsi="仿宋" w:eastAsia="仿宋" w:cs="仿宋"/>
          <w:color w:val="000000"/>
          <w:sz w:val="28"/>
          <w:szCs w:val="28"/>
        </w:rPr>
        <w:t>文件，经三分之二评委认定。</w:t>
      </w:r>
    </w:p>
    <w:p>
      <w:pPr>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keepNext w:val="0"/>
        <w:keepLines w:val="0"/>
        <w:pageBreakBefore w:val="0"/>
        <w:widowControl/>
        <w:kinsoku/>
        <w:wordWrap/>
        <w:overflowPunct/>
        <w:topLinePunct w:val="0"/>
        <w:autoSpaceDE/>
        <w:autoSpaceDN/>
        <w:bidi w:val="0"/>
        <w:snapToGrid w:val="0"/>
        <w:spacing w:line="400" w:lineRule="exact"/>
        <w:ind w:firstLine="560" w:firstLineChars="200"/>
        <w:contextualSpacing/>
        <w:jc w:val="both"/>
        <w:textAlignment w:val="auto"/>
        <w:rPr>
          <w:rFonts w:hint="eastAsia" w:ascii="仿宋" w:hAnsi="仿宋" w:eastAsia="仿宋" w:cs="仿宋"/>
          <w:sz w:val="28"/>
          <w:szCs w:val="28"/>
          <w:lang w:bidi="ar"/>
        </w:rPr>
      </w:pPr>
      <w:r>
        <w:rPr>
          <w:rFonts w:hint="eastAsia" w:ascii="仿宋" w:hAnsi="仿宋" w:eastAsia="仿宋" w:cs="仿宋"/>
          <w:bCs/>
          <w:sz w:val="28"/>
          <w:szCs w:val="28"/>
        </w:rPr>
        <w:t>4.供应商若提供其他增值服务，可以在表中自行据实填写。</w:t>
      </w:r>
    </w:p>
    <w:p>
      <w:pPr>
        <w:keepNext w:val="0"/>
        <w:keepLines w:val="0"/>
        <w:pageBreakBefore w:val="0"/>
        <w:kinsoku/>
        <w:wordWrap/>
        <w:overflowPunct/>
        <w:topLinePunct w:val="0"/>
        <w:autoSpaceDE/>
        <w:autoSpaceDN/>
        <w:bidi w:val="0"/>
        <w:spacing w:line="400" w:lineRule="exact"/>
        <w:ind w:firstLine="560" w:firstLineChars="200"/>
        <w:jc w:val="right"/>
        <w:textAlignment w:val="auto"/>
        <w:rPr>
          <w:rFonts w:hint="eastAsia" w:ascii="仿宋" w:hAnsi="仿宋" w:eastAsia="仿宋" w:cs="仿宋"/>
          <w:sz w:val="28"/>
          <w:szCs w:val="28"/>
          <w:lang w:bidi="ar"/>
        </w:rPr>
      </w:pPr>
    </w:p>
    <w:p>
      <w:pPr>
        <w:pStyle w:val="2"/>
        <w:rPr>
          <w:rFonts w:hint="eastAsia"/>
        </w:rPr>
      </w:pPr>
    </w:p>
    <w:p>
      <w:pPr>
        <w:keepNext w:val="0"/>
        <w:keepLines w:val="0"/>
        <w:pageBreakBefore w:val="0"/>
        <w:kinsoku/>
        <w:wordWrap/>
        <w:overflowPunct/>
        <w:topLinePunct w:val="0"/>
        <w:autoSpaceDE/>
        <w:autoSpaceDN/>
        <w:bidi w:val="0"/>
        <w:spacing w:line="400" w:lineRule="exact"/>
        <w:ind w:firstLine="0" w:firstLineChars="0"/>
        <w:jc w:val="righ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供应商名称（盖章）：</w:t>
      </w:r>
    </w:p>
    <w:p>
      <w:pPr>
        <w:keepNext w:val="0"/>
        <w:keepLines w:val="0"/>
        <w:pageBreakBefore w:val="0"/>
        <w:kinsoku/>
        <w:wordWrap/>
        <w:overflowPunct/>
        <w:topLinePunct w:val="0"/>
        <w:autoSpaceDE/>
        <w:autoSpaceDN/>
        <w:bidi w:val="0"/>
        <w:spacing w:line="400" w:lineRule="exact"/>
        <w:ind w:firstLine="0" w:firstLineChars="0"/>
        <w:jc w:val="right"/>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keepNext w:val="0"/>
        <w:keepLines w:val="0"/>
        <w:pageBreakBefore w:val="0"/>
        <w:widowControl/>
        <w:kinsoku/>
        <w:wordWrap/>
        <w:overflowPunct/>
        <w:topLinePunct w:val="0"/>
        <w:autoSpaceDE/>
        <w:autoSpaceDN/>
        <w:bidi w:val="0"/>
        <w:snapToGrid w:val="0"/>
        <w:spacing w:line="400" w:lineRule="exact"/>
        <w:ind w:firstLine="0" w:firstLineChars="0"/>
        <w:jc w:val="right"/>
        <w:textAlignment w:val="auto"/>
        <w:rPr>
          <w:rFonts w:hint="eastAsia" w:ascii="仿宋" w:hAnsi="仿宋" w:eastAsia="仿宋" w:cs="仿宋"/>
          <w:b w:val="0"/>
          <w:sz w:val="28"/>
          <w:szCs w:val="28"/>
          <w:lang w:bidi="ar"/>
        </w:rPr>
      </w:pPr>
      <w:r>
        <w:rPr>
          <w:rFonts w:hint="eastAsia" w:ascii="仿宋" w:hAnsi="仿宋" w:eastAsia="仿宋" w:cs="仿宋"/>
          <w:sz w:val="28"/>
          <w:szCs w:val="28"/>
          <w:lang w:bidi="ar"/>
        </w:rPr>
        <w:t>日期：</w:t>
      </w:r>
    </w:p>
    <w:p>
      <w:pPr>
        <w:jc w:val="center"/>
        <w:rPr>
          <w:rFonts w:hint="eastAsia" w:ascii="宋体" w:hAnsi="宋体" w:eastAsia="宋体" w:cs="宋体"/>
          <w:b/>
          <w:sz w:val="32"/>
          <w:szCs w:val="36"/>
        </w:rPr>
      </w:pPr>
    </w:p>
    <w:p>
      <w:pPr>
        <w:jc w:val="left"/>
        <w:rPr>
          <w:rFonts w:hint="eastAsia" w:ascii="宋体" w:hAnsi="宋体" w:cs="宋体"/>
          <w:b w:val="0"/>
          <w:bCs/>
          <w:sz w:val="28"/>
          <w:szCs w:val="32"/>
          <w:lang w:val="en" w:eastAsia="zh-CN"/>
        </w:rPr>
      </w:pPr>
    </w:p>
    <w:p>
      <w:pPr>
        <w:jc w:val="left"/>
        <w:rPr>
          <w:rFonts w:hint="eastAsia" w:ascii="宋体" w:hAnsi="宋体" w:cs="宋体"/>
          <w:b w:val="0"/>
          <w:bCs/>
          <w:sz w:val="28"/>
          <w:szCs w:val="32"/>
          <w:lang w:val="en" w:eastAsia="zh-CN"/>
        </w:rPr>
      </w:pPr>
    </w:p>
    <w:p>
      <w:pPr>
        <w:jc w:val="left"/>
        <w:rPr>
          <w:rFonts w:hint="eastAsia" w:ascii="宋体" w:hAnsi="宋体" w:cs="宋体"/>
          <w:b w:val="0"/>
          <w:bCs/>
          <w:sz w:val="28"/>
          <w:szCs w:val="32"/>
          <w:lang w:val="en" w:eastAsia="zh-CN"/>
        </w:rPr>
      </w:pPr>
    </w:p>
    <w:p>
      <w:pPr>
        <w:jc w:val="left"/>
        <w:rPr>
          <w:rFonts w:hint="eastAsia" w:ascii="宋体" w:hAnsi="宋体" w:cs="宋体"/>
          <w:b w:val="0"/>
          <w:bCs/>
          <w:sz w:val="28"/>
          <w:szCs w:val="32"/>
          <w:lang w:val="en" w:eastAsia="zh-CN"/>
        </w:rPr>
      </w:pPr>
    </w:p>
    <w:p>
      <w:pPr>
        <w:jc w:val="left"/>
        <w:rPr>
          <w:rFonts w:hint="eastAsia" w:ascii="宋体" w:hAnsi="宋体" w:cs="宋体"/>
          <w:b w:val="0"/>
          <w:bCs/>
          <w:sz w:val="28"/>
          <w:szCs w:val="32"/>
          <w:lang w:val="en" w:eastAsia="zh-CN"/>
        </w:rPr>
      </w:pPr>
    </w:p>
    <w:p>
      <w:pPr>
        <w:jc w:val="left"/>
        <w:rPr>
          <w:rFonts w:hint="eastAsia" w:ascii="宋体" w:hAnsi="宋体" w:cs="宋体"/>
          <w:b w:val="0"/>
          <w:bCs/>
          <w:sz w:val="28"/>
          <w:szCs w:val="32"/>
          <w:lang w:val="en" w:eastAsia="zh-CN"/>
        </w:rPr>
      </w:pPr>
    </w:p>
    <w:p>
      <w:pPr>
        <w:jc w:val="left"/>
        <w:rPr>
          <w:rFonts w:hint="eastAsia" w:ascii="宋体" w:hAnsi="宋体" w:cs="宋体"/>
          <w:b w:val="0"/>
          <w:bCs/>
          <w:sz w:val="28"/>
          <w:szCs w:val="32"/>
          <w:lang w:val="en" w:eastAsia="zh-CN"/>
        </w:rPr>
      </w:pPr>
    </w:p>
    <w:p>
      <w:pPr>
        <w:jc w:val="left"/>
        <w:rPr>
          <w:rFonts w:hint="eastAsia" w:ascii="宋体" w:hAnsi="宋体" w:cs="宋体"/>
          <w:b w:val="0"/>
          <w:bCs/>
          <w:sz w:val="28"/>
          <w:szCs w:val="32"/>
          <w:lang w:val="en" w:eastAsia="zh-CN"/>
        </w:rPr>
      </w:pPr>
    </w:p>
    <w:p>
      <w:pPr>
        <w:jc w:val="left"/>
        <w:rPr>
          <w:rFonts w:hint="eastAsia" w:ascii="宋体" w:hAnsi="宋体" w:cs="宋体"/>
          <w:b w:val="0"/>
          <w:bCs/>
          <w:sz w:val="28"/>
          <w:szCs w:val="32"/>
          <w:lang w:val="en" w:eastAsia="zh-CN"/>
        </w:rPr>
      </w:pPr>
    </w:p>
    <w:p>
      <w:pPr>
        <w:pStyle w:val="2"/>
        <w:rPr>
          <w:rFonts w:hint="eastAsia" w:ascii="宋体" w:hAnsi="宋体" w:cs="宋体"/>
          <w:b w:val="0"/>
          <w:bCs/>
          <w:sz w:val="28"/>
          <w:szCs w:val="32"/>
          <w:lang w:val="en" w:eastAsia="zh-CN"/>
        </w:rPr>
      </w:pPr>
    </w:p>
    <w:p>
      <w:pPr>
        <w:pStyle w:val="2"/>
        <w:rPr>
          <w:rFonts w:hint="eastAsia" w:ascii="宋体" w:hAnsi="宋体" w:cs="宋体"/>
          <w:b w:val="0"/>
          <w:bCs/>
          <w:sz w:val="28"/>
          <w:szCs w:val="32"/>
          <w:lang w:val="en" w:eastAsia="zh-CN"/>
        </w:rPr>
      </w:pPr>
    </w:p>
    <w:p>
      <w:pPr>
        <w:pStyle w:val="2"/>
        <w:rPr>
          <w:rFonts w:hint="eastAsia" w:ascii="宋体" w:hAnsi="宋体" w:cs="宋体"/>
          <w:b w:val="0"/>
          <w:bCs/>
          <w:sz w:val="28"/>
          <w:szCs w:val="32"/>
          <w:lang w:val="en" w:eastAsia="zh-CN"/>
        </w:rPr>
      </w:pPr>
    </w:p>
    <w:p>
      <w:pPr>
        <w:pStyle w:val="2"/>
        <w:rPr>
          <w:rFonts w:hint="eastAsia" w:ascii="宋体" w:hAnsi="宋体" w:cs="宋体"/>
          <w:b w:val="0"/>
          <w:bCs/>
          <w:sz w:val="28"/>
          <w:szCs w:val="32"/>
          <w:lang w:val="en" w:eastAsia="zh-CN"/>
        </w:rPr>
      </w:pPr>
    </w:p>
    <w:p>
      <w:pPr>
        <w:pStyle w:val="2"/>
        <w:rPr>
          <w:rFonts w:hint="eastAsia" w:ascii="宋体" w:hAnsi="宋体" w:cs="宋体"/>
          <w:b w:val="0"/>
          <w:bCs/>
          <w:sz w:val="28"/>
          <w:szCs w:val="32"/>
          <w:lang w:val="en" w:eastAsia="zh-CN"/>
        </w:rPr>
      </w:pPr>
    </w:p>
    <w:p>
      <w:pPr>
        <w:jc w:val="left"/>
        <w:rPr>
          <w:rFonts w:hint="default" w:ascii="宋体" w:hAnsi="宋体" w:eastAsia="宋体" w:cs="宋体"/>
          <w:b/>
          <w:sz w:val="32"/>
          <w:szCs w:val="32"/>
          <w:lang w:val="en-US"/>
        </w:rPr>
      </w:pPr>
      <w:r>
        <w:rPr>
          <w:rFonts w:hint="eastAsia" w:ascii="宋体" w:hAnsi="宋体" w:cs="宋体"/>
          <w:b w:val="0"/>
          <w:bCs/>
          <w:sz w:val="28"/>
          <w:szCs w:val="32"/>
          <w:lang w:val="en" w:eastAsia="zh-CN"/>
        </w:rPr>
        <w:t>附件</w:t>
      </w:r>
      <w:r>
        <w:rPr>
          <w:rFonts w:hint="eastAsia" w:ascii="宋体" w:hAnsi="宋体" w:cs="宋体"/>
          <w:b w:val="0"/>
          <w:bCs/>
          <w:sz w:val="28"/>
          <w:szCs w:val="32"/>
          <w:lang w:val="en-US" w:eastAsia="zh-CN"/>
        </w:rPr>
        <w:t>9</w:t>
      </w:r>
    </w:p>
    <w:p>
      <w:pPr>
        <w:jc w:val="center"/>
        <w:rPr>
          <w:rFonts w:hint="eastAsia" w:ascii="宋体" w:hAnsi="宋体" w:eastAsia="宋体" w:cs="宋体"/>
          <w:b/>
          <w:bCs/>
          <w:sz w:val="32"/>
          <w:szCs w:val="32"/>
        </w:rPr>
      </w:pPr>
      <w:r>
        <w:rPr>
          <w:rFonts w:hint="eastAsia" w:ascii="宋体" w:hAnsi="宋体" w:eastAsia="宋体" w:cs="宋体"/>
          <w:b/>
          <w:bCs/>
          <w:sz w:val="32"/>
          <w:szCs w:val="32"/>
        </w:rPr>
        <w:t>开标一览表</w:t>
      </w:r>
    </w:p>
    <w:p>
      <w:pPr>
        <w:rPr>
          <w:rFonts w:hint="eastAsia" w:ascii="宋体" w:hAnsi="宋体" w:eastAsia="宋体" w:cs="宋体"/>
        </w:rPr>
      </w:pPr>
    </w:p>
    <w:p>
      <w:pPr>
        <w:spacing w:line="360" w:lineRule="auto"/>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p>
    <w:tbl>
      <w:tblPr>
        <w:tblStyle w:val="16"/>
        <w:tblW w:w="9085" w:type="dxa"/>
        <w:jc w:val="center"/>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1"/>
        <w:gridCol w:w="3119"/>
        <w:gridCol w:w="2693"/>
        <w:gridCol w:w="1182"/>
      </w:tblGrid>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PrEx>
        <w:trPr>
          <w:jc w:val="center"/>
        </w:trPr>
        <w:tc>
          <w:tcPr>
            <w:tcW w:w="2091" w:type="dxa"/>
            <w:tcBorders>
              <w:tl2br w:val="nil"/>
              <w:tr2bl w:val="nil"/>
            </w:tcBorders>
            <w:shd w:val="clear" w:color="auto" w:fill="D6DCE4" w:themeFill="text2" w:themeFillTint="33"/>
            <w:vAlign w:val="center"/>
          </w:tcPr>
          <w:p>
            <w:pPr>
              <w:spacing w:line="360" w:lineRule="auto"/>
              <w:jc w:val="center"/>
              <w:rPr>
                <w:rFonts w:hint="eastAsia" w:ascii="宋体" w:hAnsi="宋体" w:eastAsia="宋体" w:cs="宋体"/>
                <w:b/>
              </w:rPr>
            </w:pPr>
            <w:r>
              <w:rPr>
                <w:rFonts w:hint="eastAsia" w:ascii="宋体" w:hAnsi="宋体" w:eastAsia="宋体" w:cs="宋体"/>
                <w:b/>
              </w:rPr>
              <w:t>项目名称</w:t>
            </w:r>
          </w:p>
        </w:tc>
        <w:tc>
          <w:tcPr>
            <w:tcW w:w="3119" w:type="dxa"/>
            <w:tcBorders>
              <w:tl2br w:val="nil"/>
              <w:tr2bl w:val="nil"/>
            </w:tcBorders>
            <w:shd w:val="clear" w:color="auto" w:fill="D6DCE4" w:themeFill="text2" w:themeFillTint="33"/>
            <w:vAlign w:val="center"/>
          </w:tcPr>
          <w:p>
            <w:pPr>
              <w:jc w:val="center"/>
              <w:rPr>
                <w:rFonts w:hint="eastAsia" w:ascii="宋体" w:hAnsi="宋体" w:eastAsia="宋体" w:cs="宋体"/>
                <w:b/>
              </w:rPr>
            </w:pPr>
            <w:r>
              <w:rPr>
                <w:rFonts w:hint="eastAsia" w:ascii="宋体" w:hAnsi="宋体" w:eastAsia="宋体" w:cs="宋体"/>
                <w:b/>
              </w:rPr>
              <w:t>投标总价</w:t>
            </w:r>
          </w:p>
          <w:p>
            <w:pPr>
              <w:jc w:val="center"/>
              <w:rPr>
                <w:rFonts w:hint="eastAsia" w:ascii="宋体" w:hAnsi="宋体" w:eastAsia="宋体" w:cs="宋体"/>
                <w:b/>
              </w:rPr>
            </w:pPr>
            <w:r>
              <w:rPr>
                <w:rFonts w:hint="eastAsia" w:ascii="宋体" w:hAnsi="宋体" w:eastAsia="宋体" w:cs="宋体"/>
                <w:b/>
              </w:rPr>
              <w:t>（人民币元）</w:t>
            </w:r>
          </w:p>
        </w:tc>
        <w:tc>
          <w:tcPr>
            <w:tcW w:w="2693" w:type="dxa"/>
            <w:tcBorders>
              <w:tl2br w:val="nil"/>
              <w:tr2bl w:val="nil"/>
            </w:tcBorders>
            <w:shd w:val="clear" w:color="auto" w:fill="D6DCE4" w:themeFill="text2" w:themeFillTint="33"/>
            <w:vAlign w:val="center"/>
          </w:tcPr>
          <w:p>
            <w:pPr>
              <w:spacing w:line="360" w:lineRule="auto"/>
              <w:jc w:val="center"/>
              <w:rPr>
                <w:rFonts w:hint="eastAsia" w:ascii="宋体" w:hAnsi="宋体" w:eastAsia="宋体" w:cs="宋体"/>
                <w:b/>
              </w:rPr>
            </w:pPr>
            <w:r>
              <w:rPr>
                <w:rFonts w:hint="eastAsia" w:ascii="宋体" w:hAnsi="宋体" w:eastAsia="宋体" w:cs="宋体"/>
                <w:b/>
              </w:rPr>
              <w:t>交货期限</w:t>
            </w:r>
          </w:p>
        </w:tc>
        <w:tc>
          <w:tcPr>
            <w:tcW w:w="1182" w:type="dxa"/>
            <w:tcBorders>
              <w:tl2br w:val="nil"/>
              <w:tr2bl w:val="nil"/>
            </w:tcBorders>
            <w:shd w:val="clear" w:color="auto" w:fill="D6DCE4" w:themeFill="text2" w:themeFillTint="33"/>
            <w:vAlign w:val="center"/>
          </w:tcPr>
          <w:p>
            <w:pPr>
              <w:spacing w:line="360" w:lineRule="auto"/>
              <w:jc w:val="center"/>
              <w:rPr>
                <w:rFonts w:hint="eastAsia" w:ascii="宋体" w:hAnsi="宋体" w:eastAsia="宋体" w:cs="宋体"/>
                <w:b/>
              </w:rPr>
            </w:pPr>
            <w:r>
              <w:rPr>
                <w:rFonts w:hint="eastAsia" w:ascii="宋体" w:hAnsi="宋体" w:eastAsia="宋体" w:cs="宋体"/>
                <w:b/>
              </w:rPr>
              <w:t>备注</w:t>
            </w: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PrEx>
        <w:trPr>
          <w:jc w:val="center"/>
        </w:trPr>
        <w:tc>
          <w:tcPr>
            <w:tcW w:w="2091" w:type="dxa"/>
            <w:tcBorders>
              <w:tl2br w:val="nil"/>
              <w:tr2bl w:val="nil"/>
            </w:tcBorders>
            <w:vAlign w:val="center"/>
          </w:tcPr>
          <w:p>
            <w:pPr>
              <w:spacing w:line="360" w:lineRule="auto"/>
              <w:rPr>
                <w:rFonts w:hint="eastAsia" w:ascii="宋体" w:hAnsi="宋体" w:eastAsia="宋体" w:cs="宋体"/>
                <w:lang w:eastAsia="zh-CN"/>
              </w:rPr>
            </w:pPr>
            <w:r>
              <w:rPr>
                <w:rFonts w:hint="eastAsia" w:ascii="宋体" w:hAnsi="宋体" w:cs="宋体"/>
                <w:lang w:eastAsia="zh-CN"/>
              </w:rPr>
              <w:t>冬装工衣面料采购项目</w:t>
            </w:r>
          </w:p>
        </w:tc>
        <w:tc>
          <w:tcPr>
            <w:tcW w:w="3119"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w:t>
            </w:r>
          </w:p>
        </w:tc>
        <w:tc>
          <w:tcPr>
            <w:tcW w:w="2693"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rPr>
              <w:t>合同签定后天</w:t>
            </w:r>
            <w:r>
              <w:rPr>
                <w:rFonts w:hint="eastAsia" w:ascii="宋体" w:hAnsi="宋体" w:eastAsia="宋体" w:cs="宋体"/>
                <w:u w:val="single"/>
                <w:lang w:val="en-US" w:eastAsia="zh-CN"/>
              </w:rPr>
              <w:t xml:space="preserve">    </w:t>
            </w:r>
            <w:r>
              <w:rPr>
                <w:rFonts w:hint="eastAsia" w:ascii="宋体" w:hAnsi="宋体" w:eastAsia="宋体" w:cs="宋体"/>
              </w:rPr>
              <w:t>天（日历日）内</w:t>
            </w:r>
          </w:p>
        </w:tc>
        <w:tc>
          <w:tcPr>
            <w:tcW w:w="1182" w:type="dxa"/>
            <w:tcBorders>
              <w:tl2br w:val="nil"/>
              <w:tr2bl w:val="nil"/>
            </w:tcBorders>
            <w:vAlign w:val="center"/>
          </w:tcPr>
          <w:p>
            <w:pPr>
              <w:spacing w:line="360" w:lineRule="auto"/>
              <w:rPr>
                <w:rFonts w:hint="eastAsia" w:ascii="宋体" w:hAnsi="宋体" w:eastAsia="宋体" w:cs="宋体"/>
              </w:rPr>
            </w:pPr>
          </w:p>
        </w:tc>
      </w:tr>
    </w:tbl>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投标供应商：（公章）</w:t>
      </w:r>
    </w:p>
    <w:p>
      <w:pPr>
        <w:spacing w:line="360" w:lineRule="auto"/>
        <w:rPr>
          <w:rFonts w:hint="eastAsia" w:ascii="宋体" w:hAnsi="宋体" w:eastAsia="宋体" w:cs="宋体"/>
        </w:rPr>
      </w:pPr>
      <w:r>
        <w:rPr>
          <w:rFonts w:hint="eastAsia" w:ascii="宋体" w:hAnsi="宋体" w:eastAsia="宋体" w:cs="宋体"/>
        </w:rPr>
        <w:t>法定代表人或授权代表：（签章）</w:t>
      </w:r>
    </w:p>
    <w:p>
      <w:pPr>
        <w:spacing w:line="360" w:lineRule="auto"/>
        <w:ind w:firstLine="630"/>
        <w:rPr>
          <w:rFonts w:hint="eastAsia" w:ascii="宋体" w:hAnsi="宋体" w:eastAsia="宋体" w:cs="宋体"/>
        </w:rPr>
      </w:pPr>
    </w:p>
    <w:p>
      <w:pPr>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spacing w:line="360" w:lineRule="auto"/>
        <w:jc w:val="left"/>
        <w:rPr>
          <w:rFonts w:hint="eastAsia" w:ascii="宋体" w:hAnsi="宋体" w:eastAsia="宋体" w:cs="宋体"/>
          <w:b w:val="0"/>
          <w:bCs/>
        </w:rPr>
      </w:pPr>
      <w:r>
        <w:rPr>
          <w:rFonts w:hint="eastAsia" w:ascii="宋体" w:hAnsi="宋体" w:eastAsia="宋体" w:cs="宋体"/>
          <w:b w:val="0"/>
          <w:bCs/>
          <w:color w:val="auto"/>
        </w:rPr>
        <w:t>注：1</w:t>
      </w:r>
      <w:r>
        <w:rPr>
          <w:rFonts w:hint="eastAsia" w:ascii="宋体" w:hAnsi="宋体" w:eastAsia="宋体" w:cs="宋体"/>
          <w:b w:val="0"/>
          <w:bCs/>
        </w:rPr>
        <w:t>、价格应按“采购文件”中规定的货币单位填写。</w:t>
      </w:r>
    </w:p>
    <w:p>
      <w:pPr>
        <w:spacing w:line="360" w:lineRule="auto"/>
        <w:ind w:firstLine="420" w:firstLineChars="200"/>
        <w:jc w:val="left"/>
        <w:rPr>
          <w:rFonts w:hint="eastAsia" w:ascii="宋体" w:hAnsi="宋体" w:eastAsia="宋体" w:cs="宋体"/>
          <w:b w:val="0"/>
          <w:bCs/>
        </w:rPr>
      </w:pPr>
      <w:r>
        <w:rPr>
          <w:rFonts w:hint="eastAsia" w:ascii="宋体" w:hAnsi="宋体" w:eastAsia="宋体" w:cs="宋体"/>
          <w:b w:val="0"/>
          <w:bCs/>
        </w:rPr>
        <w:t>2、本项目服务费采用包干制，应包括服务成本、法定税费和企业的利润。</w:t>
      </w:r>
    </w:p>
    <w:p>
      <w:pPr>
        <w:spacing w:line="360" w:lineRule="auto"/>
        <w:ind w:firstLine="420" w:firstLineChars="200"/>
        <w:jc w:val="left"/>
        <w:rPr>
          <w:rFonts w:hint="eastAsia" w:ascii="宋体" w:hAnsi="宋体" w:eastAsia="宋体" w:cs="宋体"/>
          <w:b w:val="0"/>
          <w:bCs/>
        </w:rPr>
      </w:pPr>
      <w:r>
        <w:rPr>
          <w:rFonts w:hint="eastAsia" w:ascii="宋体" w:hAnsi="宋体" w:eastAsia="宋体" w:cs="宋体"/>
          <w:b w:val="0"/>
          <w:bCs/>
        </w:rPr>
        <w:t>3、此表应经法定代表人或其授权委托人签名，并加盖投标人公章。</w:t>
      </w:r>
    </w:p>
    <w:p>
      <w:pPr>
        <w:spacing w:line="360" w:lineRule="auto"/>
        <w:ind w:firstLine="411" w:firstLineChars="196"/>
        <w:jc w:val="left"/>
        <w:rPr>
          <w:rFonts w:hint="eastAsia" w:ascii="宋体" w:hAnsi="宋体" w:eastAsia="宋体" w:cs="宋体"/>
          <w:b w:val="0"/>
          <w:bCs/>
        </w:rPr>
      </w:pPr>
      <w:r>
        <w:rPr>
          <w:rFonts w:hint="eastAsia" w:ascii="宋体" w:hAnsi="宋体" w:eastAsia="宋体" w:cs="宋体"/>
          <w:b w:val="0"/>
          <w:bCs/>
        </w:rPr>
        <w:t>4、此表毋需装订于正副本内，应按“投标人须知”要求，与“法定代表人证明书、法定代表人授权委托证明书”一起单独密封提交</w:t>
      </w:r>
    </w:p>
    <w:p>
      <w:pPr>
        <w:ind w:firstLine="413" w:firstLineChars="196"/>
        <w:jc w:val="left"/>
        <w:rPr>
          <w:rFonts w:hint="eastAsia" w:ascii="宋体" w:hAnsi="宋体" w:eastAsia="宋体" w:cs="宋体"/>
          <w:b/>
        </w:rPr>
      </w:pPr>
    </w:p>
    <w:p>
      <w:pPr>
        <w:rPr>
          <w:rFonts w:hint="eastAsia" w:ascii="宋体" w:hAnsi="宋体" w:eastAsia="宋体" w:cs="宋体"/>
        </w:rPr>
      </w:pPr>
    </w:p>
    <w:p>
      <w:pPr>
        <w:widowControl/>
        <w:jc w:val="left"/>
        <w:rPr>
          <w:rFonts w:hint="eastAsia" w:ascii="宋体" w:hAnsi="宋体" w:eastAsia="宋体" w:cs="宋体"/>
          <w:b/>
          <w:sz w:val="32"/>
          <w:szCs w:val="32"/>
        </w:rPr>
      </w:pPr>
    </w:p>
    <w:p>
      <w:pPr>
        <w:widowControl/>
        <w:jc w:val="left"/>
        <w:rPr>
          <w:rFonts w:hint="eastAsia" w:ascii="宋体" w:hAnsi="宋体" w:eastAsia="宋体" w:cs="宋体"/>
          <w:b/>
          <w:sz w:val="32"/>
          <w:szCs w:val="32"/>
        </w:rPr>
      </w:pPr>
    </w:p>
    <w:p>
      <w:pPr>
        <w:widowControl/>
        <w:jc w:val="left"/>
        <w:rPr>
          <w:rFonts w:hint="eastAsia" w:ascii="宋体" w:hAnsi="宋体" w:eastAsia="宋体" w:cs="宋体"/>
          <w:b/>
          <w:sz w:val="32"/>
          <w:szCs w:val="32"/>
        </w:rPr>
      </w:pPr>
    </w:p>
    <w:p>
      <w:pPr>
        <w:widowControl/>
        <w:jc w:val="left"/>
        <w:rPr>
          <w:rFonts w:hint="eastAsia" w:ascii="宋体" w:hAnsi="宋体" w:eastAsia="宋体" w:cs="宋体"/>
          <w:b/>
          <w:sz w:val="32"/>
          <w:szCs w:val="32"/>
        </w:rPr>
      </w:pPr>
    </w:p>
    <w:p>
      <w:pPr>
        <w:widowControl/>
        <w:jc w:val="left"/>
        <w:rPr>
          <w:rFonts w:hint="eastAsia" w:ascii="宋体" w:hAnsi="宋体" w:eastAsia="宋体" w:cs="宋体"/>
          <w:b/>
          <w:sz w:val="32"/>
          <w:szCs w:val="32"/>
        </w:rPr>
      </w:pPr>
    </w:p>
    <w:p>
      <w:pPr>
        <w:jc w:val="left"/>
        <w:rPr>
          <w:rFonts w:hint="eastAsia" w:ascii="宋体" w:hAnsi="宋体" w:cs="宋体"/>
          <w:b w:val="0"/>
          <w:bCs/>
          <w:sz w:val="28"/>
          <w:szCs w:val="32"/>
          <w:lang w:val="en" w:eastAsia="zh-CN"/>
        </w:rPr>
      </w:pPr>
    </w:p>
    <w:p>
      <w:pPr>
        <w:jc w:val="left"/>
        <w:rPr>
          <w:rFonts w:hint="default" w:ascii="宋体" w:hAnsi="宋体" w:eastAsia="宋体" w:cs="宋体"/>
          <w:b/>
          <w:sz w:val="32"/>
          <w:szCs w:val="32"/>
          <w:lang w:val="en-US"/>
        </w:rPr>
      </w:pPr>
      <w:r>
        <w:rPr>
          <w:rFonts w:hint="eastAsia" w:ascii="宋体" w:hAnsi="宋体" w:cs="宋体"/>
          <w:b w:val="0"/>
          <w:bCs/>
          <w:sz w:val="28"/>
          <w:szCs w:val="32"/>
          <w:lang w:val="en" w:eastAsia="zh-CN"/>
        </w:rPr>
        <w:t>附件</w:t>
      </w:r>
      <w:r>
        <w:rPr>
          <w:rFonts w:hint="eastAsia" w:ascii="宋体" w:hAnsi="宋体" w:cs="宋体"/>
          <w:b w:val="0"/>
          <w:bCs/>
          <w:sz w:val="28"/>
          <w:szCs w:val="32"/>
          <w:lang w:val="en-US" w:eastAsia="zh-CN"/>
        </w:rPr>
        <w:t>10</w:t>
      </w:r>
    </w:p>
    <w:p>
      <w:pPr>
        <w:spacing w:line="360" w:lineRule="auto"/>
        <w:ind w:firstLine="642" w:firstLineChars="200"/>
        <w:jc w:val="center"/>
        <w:rPr>
          <w:rFonts w:hint="eastAsia" w:ascii="宋体" w:hAnsi="宋体" w:eastAsia="宋体" w:cs="宋体"/>
          <w:b/>
          <w:bCs/>
          <w:sz w:val="32"/>
          <w:szCs w:val="32"/>
        </w:rPr>
      </w:pPr>
      <w:r>
        <w:rPr>
          <w:rFonts w:hint="eastAsia" w:ascii="宋体" w:hAnsi="宋体" w:eastAsia="宋体" w:cs="宋体"/>
          <w:b/>
          <w:bCs/>
          <w:sz w:val="32"/>
          <w:szCs w:val="32"/>
        </w:rPr>
        <w:t>报价总表</w:t>
      </w:r>
    </w:p>
    <w:p>
      <w:pPr>
        <w:spacing w:line="360" w:lineRule="auto"/>
        <w:jc w:val="left"/>
        <w:rPr>
          <w:rFonts w:hint="eastAsia" w:ascii="宋体" w:hAnsi="宋体" w:eastAsia="宋体" w:cs="宋体"/>
          <w:sz w:val="22"/>
          <w:szCs w:val="28"/>
        </w:rPr>
      </w:pPr>
      <w:r>
        <w:rPr>
          <w:rFonts w:hint="eastAsia" w:ascii="宋体" w:hAnsi="宋体" w:eastAsia="宋体" w:cs="宋体"/>
          <w:sz w:val="22"/>
          <w:szCs w:val="28"/>
        </w:rPr>
        <w:t>项目名称：</w:t>
      </w:r>
      <w:r>
        <w:rPr>
          <w:rFonts w:hint="eastAsia" w:ascii="宋体" w:hAnsi="宋体" w:eastAsia="宋体" w:cs="宋体"/>
          <w:sz w:val="22"/>
          <w:szCs w:val="28"/>
          <w:u w:val="single"/>
        </w:rPr>
        <w:t xml:space="preserve">                </w:t>
      </w:r>
    </w:p>
    <w:p>
      <w:pPr>
        <w:spacing w:line="360" w:lineRule="auto"/>
        <w:rPr>
          <w:rFonts w:hint="eastAsia" w:ascii="宋体" w:hAnsi="宋体" w:eastAsia="宋体" w:cs="宋体"/>
          <w:sz w:val="22"/>
          <w:szCs w:val="28"/>
        </w:rPr>
      </w:pPr>
      <w:r>
        <w:rPr>
          <w:rFonts w:hint="eastAsia" w:ascii="宋体" w:hAnsi="宋体" w:eastAsia="宋体" w:cs="宋体"/>
          <w:sz w:val="22"/>
          <w:szCs w:val="28"/>
        </w:rPr>
        <w:t>项目编号：</w:t>
      </w:r>
      <w:r>
        <w:rPr>
          <w:rFonts w:hint="eastAsia" w:ascii="宋体" w:hAnsi="宋体" w:eastAsia="宋体" w:cs="宋体"/>
          <w:sz w:val="22"/>
          <w:szCs w:val="28"/>
          <w:u w:val="single"/>
        </w:rPr>
        <w:t xml:space="preserve">                </w:t>
      </w:r>
    </w:p>
    <w:tbl>
      <w:tblPr>
        <w:tblStyle w:val="1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559"/>
        <w:gridCol w:w="1339"/>
        <w:gridCol w:w="1018"/>
        <w:gridCol w:w="1035"/>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35" w:type="dxa"/>
            <w:tcBorders>
              <w:tl2br w:val="nil"/>
              <w:tr2bl w:val="nil"/>
            </w:tcBorders>
            <w:shd w:val="clear" w:color="auto" w:fill="D6DCE4" w:themeFill="text2" w:themeFillTint="33"/>
            <w:vAlign w:val="center"/>
          </w:tcPr>
          <w:p>
            <w:pPr>
              <w:spacing w:line="360" w:lineRule="auto"/>
              <w:jc w:val="center"/>
              <w:rPr>
                <w:rFonts w:hint="eastAsia" w:ascii="宋体" w:hAnsi="宋体" w:eastAsia="宋体" w:cs="宋体"/>
                <w:b/>
                <w:sz w:val="22"/>
                <w:szCs w:val="28"/>
              </w:rPr>
            </w:pPr>
            <w:r>
              <w:rPr>
                <w:rFonts w:hint="eastAsia" w:ascii="宋体" w:hAnsi="宋体" w:eastAsia="宋体" w:cs="宋体"/>
                <w:b/>
                <w:sz w:val="22"/>
                <w:szCs w:val="28"/>
              </w:rPr>
              <w:t>序号</w:t>
            </w:r>
          </w:p>
        </w:tc>
        <w:tc>
          <w:tcPr>
            <w:tcW w:w="2559" w:type="dxa"/>
            <w:tcBorders>
              <w:tl2br w:val="nil"/>
              <w:tr2bl w:val="nil"/>
            </w:tcBorders>
            <w:shd w:val="clear" w:color="auto" w:fill="D6DCE4" w:themeFill="text2" w:themeFillTint="33"/>
            <w:vAlign w:val="center"/>
          </w:tcPr>
          <w:p>
            <w:pPr>
              <w:spacing w:line="360" w:lineRule="auto"/>
              <w:jc w:val="center"/>
              <w:rPr>
                <w:rFonts w:hint="eastAsia" w:ascii="宋体" w:hAnsi="宋体" w:eastAsia="宋体" w:cs="宋体"/>
                <w:b/>
                <w:sz w:val="22"/>
                <w:szCs w:val="28"/>
              </w:rPr>
            </w:pPr>
            <w:r>
              <w:rPr>
                <w:rFonts w:hint="eastAsia" w:ascii="宋体" w:hAnsi="宋体" w:eastAsia="宋体" w:cs="宋体"/>
                <w:b/>
                <w:sz w:val="22"/>
                <w:szCs w:val="28"/>
              </w:rPr>
              <w:t>项目内容</w:t>
            </w:r>
          </w:p>
        </w:tc>
        <w:tc>
          <w:tcPr>
            <w:tcW w:w="1339" w:type="dxa"/>
            <w:tcBorders>
              <w:tl2br w:val="nil"/>
              <w:tr2bl w:val="nil"/>
            </w:tcBorders>
            <w:shd w:val="clear" w:color="auto" w:fill="D6DCE4" w:themeFill="text2" w:themeFillTint="33"/>
            <w:vAlign w:val="center"/>
          </w:tcPr>
          <w:p>
            <w:pPr>
              <w:spacing w:line="360" w:lineRule="auto"/>
              <w:jc w:val="center"/>
              <w:rPr>
                <w:rFonts w:hint="default" w:ascii="宋体" w:hAnsi="宋体" w:eastAsia="宋体" w:cs="宋体"/>
                <w:b/>
                <w:sz w:val="22"/>
                <w:szCs w:val="28"/>
                <w:lang w:val="en" w:eastAsia="zh-CN"/>
              </w:rPr>
            </w:pPr>
            <w:r>
              <w:rPr>
                <w:rFonts w:hint="eastAsia" w:ascii="宋体" w:hAnsi="宋体" w:cs="宋体"/>
                <w:b/>
                <w:sz w:val="22"/>
                <w:szCs w:val="28"/>
                <w:lang w:val="en" w:eastAsia="zh-CN"/>
              </w:rPr>
              <w:t>规格</w:t>
            </w:r>
          </w:p>
        </w:tc>
        <w:tc>
          <w:tcPr>
            <w:tcW w:w="1018" w:type="dxa"/>
            <w:tcBorders>
              <w:tl2br w:val="nil"/>
              <w:tr2bl w:val="nil"/>
            </w:tcBorders>
            <w:shd w:val="clear" w:color="auto" w:fill="D6DCE4" w:themeFill="text2" w:themeFillTint="33"/>
            <w:vAlign w:val="center"/>
          </w:tcPr>
          <w:p>
            <w:pPr>
              <w:spacing w:line="360" w:lineRule="auto"/>
              <w:jc w:val="center"/>
              <w:rPr>
                <w:rFonts w:hint="eastAsia" w:ascii="宋体" w:hAnsi="宋体" w:eastAsia="宋体" w:cs="宋体"/>
                <w:b/>
                <w:sz w:val="22"/>
                <w:szCs w:val="28"/>
                <w:lang w:eastAsia="zh-CN"/>
              </w:rPr>
            </w:pPr>
            <w:r>
              <w:rPr>
                <w:rFonts w:hint="eastAsia" w:ascii="宋体" w:hAnsi="宋体" w:eastAsia="宋体" w:cs="宋体"/>
                <w:b/>
                <w:sz w:val="22"/>
                <w:szCs w:val="28"/>
                <w:lang w:eastAsia="zh-CN"/>
              </w:rPr>
              <w:t>单位</w:t>
            </w:r>
          </w:p>
        </w:tc>
        <w:tc>
          <w:tcPr>
            <w:tcW w:w="1035" w:type="dxa"/>
            <w:tcBorders>
              <w:tl2br w:val="nil"/>
              <w:tr2bl w:val="nil"/>
            </w:tcBorders>
            <w:shd w:val="clear" w:color="auto" w:fill="D6DCE4" w:themeFill="text2" w:themeFillTint="33"/>
            <w:vAlign w:val="center"/>
          </w:tcPr>
          <w:p>
            <w:pPr>
              <w:spacing w:line="360" w:lineRule="auto"/>
              <w:jc w:val="center"/>
              <w:rPr>
                <w:rFonts w:hint="eastAsia" w:ascii="宋体" w:hAnsi="宋体" w:eastAsia="宋体" w:cs="宋体"/>
                <w:b/>
                <w:sz w:val="22"/>
                <w:szCs w:val="28"/>
                <w:lang w:eastAsia="zh-CN"/>
              </w:rPr>
            </w:pPr>
            <w:r>
              <w:rPr>
                <w:rFonts w:hint="eastAsia" w:ascii="宋体" w:hAnsi="宋体" w:eastAsia="宋体" w:cs="宋体"/>
                <w:b/>
                <w:sz w:val="22"/>
                <w:szCs w:val="28"/>
                <w:lang w:eastAsia="zh-CN"/>
              </w:rPr>
              <w:t>数量</w:t>
            </w:r>
          </w:p>
        </w:tc>
        <w:tc>
          <w:tcPr>
            <w:tcW w:w="2331" w:type="dxa"/>
            <w:tcBorders>
              <w:tl2br w:val="nil"/>
              <w:tr2bl w:val="nil"/>
            </w:tcBorders>
            <w:shd w:val="clear" w:color="auto" w:fill="D6DCE4" w:themeFill="text2" w:themeFillTint="33"/>
            <w:vAlign w:val="center"/>
          </w:tcPr>
          <w:p>
            <w:pPr>
              <w:spacing w:line="360" w:lineRule="auto"/>
              <w:jc w:val="center"/>
              <w:rPr>
                <w:rFonts w:hint="default" w:ascii="宋体" w:hAnsi="宋体" w:eastAsia="宋体" w:cs="宋体"/>
                <w:b/>
                <w:sz w:val="22"/>
                <w:szCs w:val="28"/>
                <w:lang w:val="en-US" w:eastAsia="zh-CN"/>
              </w:rPr>
            </w:pPr>
            <w:r>
              <w:rPr>
                <w:rFonts w:hint="eastAsia" w:ascii="宋体" w:hAnsi="宋体" w:eastAsia="宋体" w:cs="宋体"/>
                <w:b/>
                <w:sz w:val="22"/>
                <w:szCs w:val="28"/>
                <w:lang w:eastAsia="zh-CN"/>
              </w:rPr>
              <w:t>单价</w:t>
            </w:r>
            <w:r>
              <w:rPr>
                <w:rFonts w:hint="eastAsia" w:ascii="宋体" w:hAnsi="宋体" w:cs="宋体"/>
                <w:b/>
                <w:sz w:val="22"/>
                <w:szCs w:val="28"/>
                <w:lang w:eastAsia="zh-CN"/>
              </w:rPr>
              <w:t>（</w:t>
            </w:r>
            <w:r>
              <w:rPr>
                <w:rFonts w:hint="eastAsia" w:ascii="宋体" w:hAnsi="宋体" w:cs="宋体"/>
                <w:b/>
                <w:sz w:val="22"/>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35" w:type="dxa"/>
            <w:tcBorders>
              <w:tl2br w:val="nil"/>
              <w:tr2bl w:val="nil"/>
            </w:tcBorders>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1</w:t>
            </w:r>
          </w:p>
        </w:tc>
        <w:tc>
          <w:tcPr>
            <w:tcW w:w="2559" w:type="dxa"/>
            <w:tcBorders>
              <w:tl2br w:val="nil"/>
              <w:tr2bl w:val="nil"/>
            </w:tcBorders>
            <w:vAlign w:val="center"/>
          </w:tcPr>
          <w:p>
            <w:pPr>
              <w:spacing w:line="360" w:lineRule="auto"/>
              <w:jc w:val="center"/>
              <w:rPr>
                <w:rFonts w:hint="eastAsia" w:ascii="宋体" w:hAnsi="宋体" w:eastAsia="宋体" w:cs="宋体"/>
                <w:sz w:val="22"/>
                <w:szCs w:val="28"/>
              </w:rPr>
            </w:pPr>
            <w:r>
              <w:rPr>
                <w:rFonts w:hint="eastAsia" w:ascii="宋体" w:hAnsi="宋体" w:eastAsia="宋体" w:cs="宋体"/>
                <w:color w:val="000000"/>
                <w:sz w:val="22"/>
                <w:szCs w:val="22"/>
                <w:lang w:eastAsia="zh-CN"/>
              </w:rPr>
              <w:t>纯棉面料</w:t>
            </w:r>
          </w:p>
        </w:tc>
        <w:tc>
          <w:tcPr>
            <w:tcW w:w="1339" w:type="dxa"/>
            <w:tcBorders>
              <w:tl2br w:val="nil"/>
              <w:tr2bl w:val="nil"/>
            </w:tcBorders>
            <w:vAlign w:val="center"/>
          </w:tcPr>
          <w:p>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幅宽150CM</w:t>
            </w:r>
          </w:p>
        </w:tc>
        <w:tc>
          <w:tcPr>
            <w:tcW w:w="1018" w:type="dxa"/>
            <w:tcBorders>
              <w:tl2br w:val="nil"/>
              <w:tr2bl w:val="nil"/>
            </w:tcBorders>
            <w:vAlign w:val="center"/>
          </w:tcPr>
          <w:p>
            <w:pPr>
              <w:spacing w:line="360" w:lineRule="auto"/>
              <w:jc w:val="center"/>
              <w:rPr>
                <w:rFonts w:hint="eastAsia" w:ascii="宋体" w:hAnsi="宋体" w:eastAsia="宋体" w:cs="宋体"/>
                <w:sz w:val="22"/>
                <w:szCs w:val="28"/>
                <w:lang w:eastAsia="zh-CN"/>
              </w:rPr>
            </w:pPr>
            <w:r>
              <w:rPr>
                <w:rFonts w:hint="eastAsia" w:ascii="宋体" w:hAnsi="宋体" w:eastAsia="宋体" w:cs="宋体"/>
                <w:sz w:val="22"/>
                <w:szCs w:val="28"/>
                <w:lang w:eastAsia="zh-CN"/>
              </w:rPr>
              <w:t>米</w:t>
            </w:r>
          </w:p>
        </w:tc>
        <w:tc>
          <w:tcPr>
            <w:tcW w:w="1035" w:type="dxa"/>
            <w:tcBorders>
              <w:tl2br w:val="nil"/>
              <w:tr2bl w:val="nil"/>
            </w:tcBorders>
            <w:vAlign w:val="center"/>
          </w:tcPr>
          <w:p>
            <w:pPr>
              <w:spacing w:line="360" w:lineRule="auto"/>
              <w:jc w:val="center"/>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200</w:t>
            </w:r>
          </w:p>
        </w:tc>
        <w:tc>
          <w:tcPr>
            <w:tcW w:w="2331" w:type="dxa"/>
            <w:tcBorders>
              <w:tl2br w:val="nil"/>
              <w:tr2bl w:val="nil"/>
            </w:tcBorders>
            <w:vAlign w:val="center"/>
          </w:tcPr>
          <w:p>
            <w:pPr>
              <w:spacing w:line="360" w:lineRule="auto"/>
              <w:jc w:val="center"/>
              <w:rPr>
                <w:rFonts w:hint="eastAsia" w:ascii="宋体" w:hAnsi="宋体" w:eastAsia="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35" w:type="dxa"/>
            <w:tcBorders>
              <w:tl2br w:val="nil"/>
              <w:tr2bl w:val="nil"/>
            </w:tcBorders>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2</w:t>
            </w:r>
          </w:p>
        </w:tc>
        <w:tc>
          <w:tcPr>
            <w:tcW w:w="2559" w:type="dxa"/>
            <w:tcBorders>
              <w:tl2br w:val="nil"/>
              <w:tr2bl w:val="nil"/>
            </w:tcBorders>
            <w:vAlign w:val="center"/>
          </w:tcPr>
          <w:p>
            <w:pPr>
              <w:spacing w:line="360" w:lineRule="auto"/>
              <w:jc w:val="center"/>
              <w:rPr>
                <w:rFonts w:hint="eastAsia" w:ascii="宋体" w:hAnsi="宋体" w:eastAsia="宋体" w:cs="宋体"/>
                <w:sz w:val="22"/>
                <w:szCs w:val="28"/>
              </w:rPr>
            </w:pPr>
            <w:r>
              <w:rPr>
                <w:rFonts w:hint="eastAsia" w:ascii="宋体" w:hAnsi="宋体" w:eastAsia="宋体" w:cs="宋体"/>
                <w:color w:val="000000"/>
                <w:kern w:val="0"/>
                <w:sz w:val="22"/>
                <w:szCs w:val="22"/>
                <w:lang w:val="en-US" w:eastAsia="zh-CN"/>
              </w:rPr>
              <w:t>T/C</w:t>
            </w:r>
            <w:r>
              <w:rPr>
                <w:rFonts w:hint="eastAsia" w:ascii="宋体" w:hAnsi="宋体" w:eastAsia="宋体" w:cs="宋体"/>
                <w:color w:val="000000"/>
                <w:kern w:val="0"/>
                <w:sz w:val="22"/>
                <w:szCs w:val="22"/>
                <w:lang w:val="en" w:eastAsia="zh-CN"/>
              </w:rPr>
              <w:t>:</w:t>
            </w:r>
            <w:r>
              <w:rPr>
                <w:rFonts w:hint="eastAsia" w:ascii="宋体" w:hAnsi="宋体" w:eastAsia="宋体" w:cs="宋体"/>
                <w:color w:val="000000"/>
                <w:kern w:val="0"/>
                <w:sz w:val="22"/>
                <w:szCs w:val="22"/>
                <w:lang w:val="en-US" w:eastAsia="zh-CN"/>
              </w:rPr>
              <w:t>65/35面料</w:t>
            </w:r>
          </w:p>
        </w:tc>
        <w:tc>
          <w:tcPr>
            <w:tcW w:w="1339" w:type="dxa"/>
            <w:tcBorders>
              <w:tl2br w:val="nil"/>
              <w:tr2bl w:val="nil"/>
            </w:tcBorders>
            <w:vAlign w:val="center"/>
          </w:tcPr>
          <w:p>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幅宽</w:t>
            </w:r>
            <w:r>
              <w:rPr>
                <w:rFonts w:hint="eastAsia" w:ascii="宋体" w:hAnsi="宋体" w:eastAsia="宋体" w:cs="宋体"/>
                <w:color w:val="auto"/>
                <w:sz w:val="22"/>
                <w:szCs w:val="22"/>
                <w:lang w:val="en-US" w:eastAsia="zh-CN"/>
              </w:rPr>
              <w:t>150</w:t>
            </w:r>
            <w:r>
              <w:rPr>
                <w:rFonts w:hint="eastAsia" w:ascii="宋体" w:hAnsi="宋体" w:eastAsia="宋体" w:cs="宋体"/>
                <w:color w:val="auto"/>
                <w:sz w:val="22"/>
                <w:szCs w:val="22"/>
                <w:lang w:eastAsia="zh-CN"/>
              </w:rPr>
              <w:t>M</w:t>
            </w:r>
          </w:p>
        </w:tc>
        <w:tc>
          <w:tcPr>
            <w:tcW w:w="1018" w:type="dxa"/>
            <w:tcBorders>
              <w:tl2br w:val="nil"/>
              <w:tr2bl w:val="nil"/>
            </w:tcBorders>
            <w:vAlign w:val="center"/>
          </w:tcPr>
          <w:p>
            <w:pPr>
              <w:spacing w:line="360" w:lineRule="auto"/>
              <w:jc w:val="center"/>
              <w:rPr>
                <w:rFonts w:hint="eastAsia" w:ascii="宋体" w:hAnsi="宋体" w:eastAsia="宋体" w:cs="宋体"/>
                <w:sz w:val="22"/>
                <w:szCs w:val="28"/>
                <w:lang w:eastAsia="zh-CN"/>
              </w:rPr>
            </w:pPr>
            <w:r>
              <w:rPr>
                <w:rFonts w:hint="eastAsia" w:ascii="宋体" w:hAnsi="宋体" w:eastAsia="宋体" w:cs="宋体"/>
                <w:sz w:val="22"/>
                <w:szCs w:val="28"/>
                <w:lang w:eastAsia="zh-CN"/>
              </w:rPr>
              <w:t>米</w:t>
            </w:r>
          </w:p>
        </w:tc>
        <w:tc>
          <w:tcPr>
            <w:tcW w:w="1035" w:type="dxa"/>
            <w:tcBorders>
              <w:tl2br w:val="nil"/>
              <w:tr2bl w:val="nil"/>
            </w:tcBorders>
            <w:vAlign w:val="center"/>
          </w:tcPr>
          <w:p>
            <w:pPr>
              <w:spacing w:line="360" w:lineRule="auto"/>
              <w:jc w:val="center"/>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3200</w:t>
            </w:r>
          </w:p>
        </w:tc>
        <w:tc>
          <w:tcPr>
            <w:tcW w:w="2331" w:type="dxa"/>
            <w:tcBorders>
              <w:tl2br w:val="nil"/>
              <w:tr2bl w:val="nil"/>
            </w:tcBorders>
            <w:vAlign w:val="center"/>
          </w:tcPr>
          <w:p>
            <w:pPr>
              <w:spacing w:line="360" w:lineRule="auto"/>
              <w:jc w:val="center"/>
              <w:rPr>
                <w:rFonts w:hint="eastAsia" w:ascii="宋体" w:hAnsi="宋体" w:eastAsia="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694" w:type="dxa"/>
            <w:gridSpan w:val="2"/>
            <w:tcBorders>
              <w:tl2br w:val="nil"/>
              <w:tr2bl w:val="nil"/>
            </w:tcBorders>
            <w:shd w:val="clear" w:color="auto" w:fill="D0CECE" w:themeFill="background2" w:themeFillShade="E6"/>
            <w:vAlign w:val="center"/>
          </w:tcPr>
          <w:p>
            <w:pPr>
              <w:spacing w:line="360" w:lineRule="auto"/>
              <w:jc w:val="center"/>
              <w:rPr>
                <w:rFonts w:hint="eastAsia" w:ascii="宋体" w:hAnsi="宋体" w:eastAsia="宋体" w:cs="宋体"/>
                <w:b/>
                <w:sz w:val="22"/>
                <w:szCs w:val="28"/>
              </w:rPr>
            </w:pPr>
            <w:r>
              <w:rPr>
                <w:rFonts w:hint="eastAsia" w:ascii="宋体" w:hAnsi="宋体" w:eastAsia="宋体" w:cs="宋体"/>
                <w:b/>
                <w:sz w:val="22"/>
                <w:szCs w:val="28"/>
              </w:rPr>
              <w:t xml:space="preserve">投标总价（元）： </w:t>
            </w:r>
          </w:p>
        </w:tc>
        <w:tc>
          <w:tcPr>
            <w:tcW w:w="5723" w:type="dxa"/>
            <w:gridSpan w:val="4"/>
            <w:tcBorders>
              <w:tl2br w:val="nil"/>
              <w:tr2bl w:val="nil"/>
            </w:tcBorders>
            <w:vAlign w:val="center"/>
          </w:tcPr>
          <w:p>
            <w:pPr>
              <w:spacing w:line="360" w:lineRule="auto"/>
              <w:jc w:val="center"/>
              <w:rPr>
                <w:rFonts w:hint="eastAsia" w:ascii="宋体" w:hAnsi="宋体" w:eastAsia="宋体" w:cs="宋体"/>
                <w:sz w:val="22"/>
                <w:szCs w:val="28"/>
              </w:rPr>
            </w:pPr>
          </w:p>
        </w:tc>
      </w:tr>
    </w:tbl>
    <w:p>
      <w:pPr>
        <w:spacing w:line="360" w:lineRule="auto"/>
        <w:ind w:firstLine="220" w:firstLineChars="100"/>
        <w:rPr>
          <w:rFonts w:hint="eastAsia" w:ascii="宋体" w:hAnsi="宋体" w:eastAsia="宋体" w:cs="宋体"/>
          <w:b w:val="0"/>
          <w:bCs/>
          <w:i w:val="0"/>
          <w:iCs w:val="0"/>
          <w:sz w:val="22"/>
          <w:szCs w:val="28"/>
        </w:rPr>
      </w:pPr>
      <w:r>
        <w:rPr>
          <w:rFonts w:hint="eastAsia" w:ascii="宋体" w:hAnsi="宋体" w:eastAsia="宋体" w:cs="宋体"/>
          <w:b w:val="0"/>
          <w:bCs/>
          <w:i w:val="0"/>
          <w:iCs w:val="0"/>
          <w:color w:val="auto"/>
          <w:sz w:val="22"/>
          <w:szCs w:val="28"/>
        </w:rPr>
        <w:t>注：</w:t>
      </w:r>
      <w:r>
        <w:rPr>
          <w:rFonts w:hint="eastAsia" w:ascii="宋体" w:hAnsi="宋体" w:eastAsia="宋体" w:cs="宋体"/>
          <w:b w:val="0"/>
          <w:bCs/>
          <w:i w:val="0"/>
          <w:iCs w:val="0"/>
          <w:sz w:val="22"/>
          <w:szCs w:val="28"/>
        </w:rPr>
        <w:t>1、本表格仅为指导性范本，供应商可根据项目具体情况对各分项内容进行调整。</w:t>
      </w:r>
    </w:p>
    <w:p>
      <w:pPr>
        <w:spacing w:line="360" w:lineRule="auto"/>
        <w:ind w:firstLine="660" w:firstLineChars="300"/>
        <w:rPr>
          <w:rFonts w:hint="eastAsia" w:ascii="宋体" w:hAnsi="宋体" w:eastAsia="宋体" w:cs="宋体"/>
          <w:sz w:val="22"/>
          <w:szCs w:val="28"/>
        </w:rPr>
      </w:pPr>
      <w:r>
        <w:rPr>
          <w:rFonts w:hint="eastAsia" w:ascii="宋体" w:hAnsi="宋体" w:eastAsia="宋体" w:cs="宋体"/>
          <w:sz w:val="22"/>
          <w:szCs w:val="28"/>
        </w:rPr>
        <w:t>2、投标总价应为以上各分项价格之和。</w:t>
      </w:r>
    </w:p>
    <w:p>
      <w:pPr>
        <w:spacing w:line="360" w:lineRule="auto"/>
        <w:rPr>
          <w:rFonts w:hint="eastAsia" w:ascii="宋体" w:hAnsi="宋体" w:eastAsia="宋体" w:cs="宋体"/>
          <w:sz w:val="22"/>
          <w:szCs w:val="28"/>
        </w:rPr>
      </w:pPr>
    </w:p>
    <w:p>
      <w:pPr>
        <w:spacing w:line="360" w:lineRule="auto"/>
        <w:rPr>
          <w:rFonts w:hint="eastAsia" w:ascii="宋体" w:hAnsi="宋体" w:eastAsia="宋体" w:cs="宋体"/>
          <w:sz w:val="22"/>
          <w:szCs w:val="28"/>
        </w:rPr>
      </w:pPr>
      <w:r>
        <w:rPr>
          <w:rFonts w:hint="eastAsia" w:ascii="宋体" w:hAnsi="宋体" w:eastAsia="宋体" w:cs="宋体"/>
          <w:sz w:val="22"/>
          <w:szCs w:val="28"/>
        </w:rPr>
        <w:t>投标供应商：（公章）</w:t>
      </w:r>
    </w:p>
    <w:p>
      <w:pPr>
        <w:spacing w:line="360" w:lineRule="auto"/>
        <w:rPr>
          <w:rFonts w:hint="eastAsia" w:ascii="宋体" w:hAnsi="宋体" w:eastAsia="宋体" w:cs="宋体"/>
          <w:sz w:val="22"/>
          <w:szCs w:val="28"/>
        </w:rPr>
      </w:pPr>
      <w:r>
        <w:rPr>
          <w:rFonts w:hint="eastAsia" w:ascii="宋体" w:hAnsi="宋体" w:eastAsia="宋体" w:cs="宋体"/>
          <w:sz w:val="22"/>
          <w:szCs w:val="28"/>
        </w:rPr>
        <w:t>法定代表人或授权代表：（签章）</w:t>
      </w:r>
    </w:p>
    <w:p>
      <w:pPr>
        <w:spacing w:line="360" w:lineRule="auto"/>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pPr>
        <w:spacing w:line="360" w:lineRule="auto"/>
        <w:jc w:val="right"/>
        <w:rPr>
          <w:rFonts w:hint="eastAsia" w:ascii="宋体" w:hAnsi="宋体" w:eastAsia="宋体" w:cs="宋体"/>
        </w:rPr>
      </w:pPr>
    </w:p>
    <w:p>
      <w:pPr>
        <w:spacing w:line="360" w:lineRule="auto"/>
        <w:jc w:val="right"/>
        <w:rPr>
          <w:rFonts w:hint="eastAsia" w:ascii="宋体" w:hAnsi="宋体" w:eastAsia="宋体" w:cs="宋体"/>
        </w:rPr>
      </w:pPr>
      <w:r>
        <w:rPr>
          <w:rFonts w:hint="eastAsia" w:ascii="宋体" w:hAnsi="宋体" w:eastAsia="宋体" w:cs="宋体"/>
        </w:rPr>
        <w:br w:type="page"/>
      </w:r>
    </w:p>
    <w:p>
      <w:pPr>
        <w:spacing w:line="360" w:lineRule="auto"/>
        <w:jc w:val="both"/>
        <w:rPr>
          <w:rFonts w:hint="default" w:ascii="宋体" w:hAnsi="宋体" w:eastAsia="宋体" w:cs="宋体"/>
          <w:b/>
          <w:sz w:val="32"/>
          <w:szCs w:val="32"/>
          <w:lang w:val="en-US"/>
        </w:rPr>
      </w:pPr>
      <w:r>
        <w:rPr>
          <w:rFonts w:hint="eastAsia" w:ascii="宋体" w:hAnsi="宋体" w:cs="宋体"/>
          <w:b w:val="0"/>
          <w:bCs/>
          <w:sz w:val="28"/>
          <w:szCs w:val="32"/>
          <w:lang w:val="en" w:eastAsia="zh-CN"/>
        </w:rPr>
        <w:t>附件</w:t>
      </w:r>
      <w:r>
        <w:rPr>
          <w:rFonts w:hint="eastAsia" w:ascii="宋体" w:hAnsi="宋体" w:cs="宋体"/>
          <w:b w:val="0"/>
          <w:bCs/>
          <w:sz w:val="28"/>
          <w:szCs w:val="32"/>
          <w:lang w:val="en-US" w:eastAsia="zh-CN"/>
        </w:rPr>
        <w:t>11</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样品</w:t>
      </w:r>
    </w:p>
    <w:p>
      <w:pPr>
        <w:numPr>
          <w:ilvl w:val="-1"/>
          <w:numId w:val="0"/>
        </w:numPr>
        <w:tabs>
          <w:tab w:val="left" w:pos="360"/>
        </w:tabs>
        <w:adjustRightInd w:val="0"/>
        <w:snapToGrid w:val="0"/>
        <w:spacing w:line="560" w:lineRule="exact"/>
        <w:ind w:left="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请于开标当日与投标文件一并</w:t>
      </w:r>
      <w:r>
        <w:rPr>
          <w:rFonts w:hint="eastAsia" w:asciiTheme="minorEastAsia" w:hAnsiTheme="minorEastAsia" w:eastAsiaTheme="minorEastAsia" w:cstheme="minorEastAsia"/>
          <w:color w:val="000000"/>
          <w:kern w:val="0"/>
          <w:sz w:val="24"/>
          <w:szCs w:val="24"/>
        </w:rPr>
        <w:t>提交</w:t>
      </w:r>
      <w:r>
        <w:rPr>
          <w:rFonts w:hint="eastAsia" w:asciiTheme="minorEastAsia" w:hAnsiTheme="minorEastAsia" w:eastAsiaTheme="minorEastAsia" w:cstheme="minorEastAsia"/>
          <w:color w:val="000000"/>
          <w:kern w:val="0"/>
          <w:sz w:val="24"/>
          <w:szCs w:val="24"/>
          <w:lang w:eastAsia="zh-CN"/>
        </w:rPr>
        <w:t>，样品清单参照如下</w:t>
      </w:r>
      <w:r>
        <w:rPr>
          <w:rFonts w:hint="eastAsia" w:asciiTheme="minorEastAsia" w:hAnsiTheme="minorEastAsia" w:eastAsiaTheme="minorEastAsia" w:cstheme="minorEastAsia"/>
          <w:color w:val="000000"/>
          <w:kern w:val="0"/>
          <w:sz w:val="24"/>
          <w:szCs w:val="24"/>
        </w:rPr>
        <w:t>：</w:t>
      </w:r>
    </w:p>
    <w:tbl>
      <w:tblPr>
        <w:tblStyle w:val="15"/>
        <w:tblW w:w="508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4"/>
        <w:gridCol w:w="1806"/>
        <w:gridCol w:w="852"/>
        <w:gridCol w:w="2542"/>
        <w:gridCol w:w="2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423" w:type="pct"/>
            <w:noWrap w:val="0"/>
            <w:vAlign w:val="bottom"/>
          </w:tcPr>
          <w:p>
            <w:pPr>
              <w:adjustRightInd/>
              <w:snapToGrid/>
              <w:spacing w:line="560" w:lineRule="exact"/>
              <w:ind w:left="0" w:leftChars="0" w:right="0" w:rightChars="0"/>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序号</w:t>
            </w:r>
          </w:p>
        </w:tc>
        <w:tc>
          <w:tcPr>
            <w:tcW w:w="1041" w:type="pct"/>
            <w:noWrap w:val="0"/>
            <w:vAlign w:val="bottom"/>
          </w:tcPr>
          <w:p>
            <w:pPr>
              <w:adjustRightInd/>
              <w:snapToGrid/>
              <w:spacing w:line="560" w:lineRule="exact"/>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样品名称</w:t>
            </w:r>
          </w:p>
        </w:tc>
        <w:tc>
          <w:tcPr>
            <w:tcW w:w="491" w:type="pct"/>
            <w:noWrap w:val="0"/>
            <w:vAlign w:val="bottom"/>
          </w:tcPr>
          <w:p>
            <w:pPr>
              <w:adjustRightInd/>
              <w:snapToGrid/>
              <w:spacing w:line="560" w:lineRule="exact"/>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数量</w:t>
            </w:r>
          </w:p>
        </w:tc>
        <w:tc>
          <w:tcPr>
            <w:tcW w:w="1465" w:type="pct"/>
            <w:noWrap w:val="0"/>
            <w:vAlign w:val="bottom"/>
          </w:tcPr>
          <w:p>
            <w:pPr>
              <w:adjustRightInd/>
              <w:snapToGrid/>
              <w:spacing w:line="560" w:lineRule="exact"/>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样品规格</w:t>
            </w:r>
          </w:p>
        </w:tc>
        <w:tc>
          <w:tcPr>
            <w:tcW w:w="1579" w:type="pct"/>
            <w:noWrap w:val="0"/>
            <w:vAlign w:val="bottom"/>
          </w:tcPr>
          <w:p>
            <w:pPr>
              <w:adjustRightInd/>
              <w:snapToGrid/>
              <w:spacing w:line="560" w:lineRule="exact"/>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color w:val="000000"/>
                <w:sz w:val="24"/>
                <w:szCs w:val="24"/>
              </w:rPr>
              <w:t>样品制作的标准和要求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423" w:type="pct"/>
            <w:noWrap w:val="0"/>
            <w:vAlign w:val="bottom"/>
          </w:tcPr>
          <w:p>
            <w:pPr>
              <w:numPr>
                <w:ilvl w:val="-1"/>
                <w:numId w:val="0"/>
              </w:numPr>
              <w:adjustRightInd/>
              <w:snapToGrid/>
              <w:spacing w:line="560" w:lineRule="exact"/>
              <w:ind w:left="0"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1</w:t>
            </w:r>
          </w:p>
        </w:tc>
        <w:tc>
          <w:tcPr>
            <w:tcW w:w="1041" w:type="pct"/>
            <w:noWrap w:val="0"/>
            <w:vAlign w:val="bottom"/>
          </w:tcPr>
          <w:p>
            <w:pPr>
              <w:adjustRightInd/>
              <w:snapToGrid/>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纯棉面料</w:t>
            </w:r>
          </w:p>
        </w:tc>
        <w:tc>
          <w:tcPr>
            <w:tcW w:w="491" w:type="pct"/>
            <w:noWrap w:val="0"/>
            <w:vAlign w:val="bottom"/>
          </w:tcPr>
          <w:p>
            <w:pPr>
              <w:adjustRightInd/>
              <w:snapToGrid/>
              <w:spacing w:line="56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30CM</w:t>
            </w:r>
          </w:p>
        </w:tc>
        <w:tc>
          <w:tcPr>
            <w:tcW w:w="1465" w:type="pct"/>
            <w:noWrap w:val="0"/>
            <w:vAlign w:val="bottom"/>
          </w:tcPr>
          <w:p>
            <w:pPr>
              <w:adjustRightInd/>
              <w:snapToGrid/>
              <w:spacing w:line="560" w:lineRule="exact"/>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面料幅宽150CM</w:t>
            </w:r>
          </w:p>
        </w:tc>
        <w:tc>
          <w:tcPr>
            <w:tcW w:w="1579" w:type="pct"/>
            <w:noWrap w:val="0"/>
            <w:vAlign w:val="bottom"/>
          </w:tcPr>
          <w:p>
            <w:pPr>
              <w:adjustRightInd/>
              <w:snapToGrid/>
              <w:spacing w:line="560" w:lineRule="exact"/>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kern w:val="2"/>
                <w:sz w:val="24"/>
                <w:szCs w:val="24"/>
              </w:rPr>
              <w:t>克重：按织物密度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423" w:type="pct"/>
            <w:noWrap w:val="0"/>
            <w:vAlign w:val="bottom"/>
          </w:tcPr>
          <w:p>
            <w:pPr>
              <w:numPr>
                <w:ilvl w:val="-1"/>
                <w:numId w:val="0"/>
              </w:numPr>
              <w:adjustRightInd/>
              <w:snapToGrid/>
              <w:spacing w:line="560" w:lineRule="exact"/>
              <w:ind w:left="0"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2</w:t>
            </w:r>
          </w:p>
        </w:tc>
        <w:tc>
          <w:tcPr>
            <w:tcW w:w="1041" w:type="pct"/>
            <w:noWrap w:val="0"/>
            <w:vAlign w:val="bottom"/>
          </w:tcPr>
          <w:p>
            <w:pPr>
              <w:adjustRightInd/>
              <w:snapToGrid/>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rPr>
              <w:t>T/C</w:t>
            </w:r>
            <w:r>
              <w:rPr>
                <w:rFonts w:hint="eastAsia" w:asciiTheme="minorEastAsia" w:hAnsiTheme="minorEastAsia" w:eastAsiaTheme="minorEastAsia" w:cstheme="minorEastAsia"/>
                <w:color w:val="000000"/>
                <w:kern w:val="2"/>
                <w:sz w:val="24"/>
                <w:szCs w:val="24"/>
                <w:lang w:val="en" w:eastAsia="zh-CN"/>
              </w:rPr>
              <w:t>:</w:t>
            </w:r>
            <w:r>
              <w:rPr>
                <w:rFonts w:hint="eastAsia" w:asciiTheme="minorEastAsia" w:hAnsiTheme="minorEastAsia" w:eastAsiaTheme="minorEastAsia" w:cstheme="minorEastAsia"/>
                <w:color w:val="000000"/>
                <w:kern w:val="2"/>
                <w:sz w:val="24"/>
                <w:szCs w:val="24"/>
                <w:lang w:val="en-US" w:eastAsia="zh-CN"/>
              </w:rPr>
              <w:t>65/35面料</w:t>
            </w:r>
          </w:p>
        </w:tc>
        <w:tc>
          <w:tcPr>
            <w:tcW w:w="491" w:type="pct"/>
            <w:noWrap w:val="0"/>
            <w:vAlign w:val="bottom"/>
          </w:tcPr>
          <w:p>
            <w:pPr>
              <w:adjustRightInd/>
              <w:snapToGrid/>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30CM</w:t>
            </w:r>
          </w:p>
        </w:tc>
        <w:tc>
          <w:tcPr>
            <w:tcW w:w="1465" w:type="pct"/>
            <w:noWrap w:val="0"/>
            <w:vAlign w:val="bottom"/>
          </w:tcPr>
          <w:p>
            <w:pPr>
              <w:adjustRightInd/>
              <w:snapToGrid/>
              <w:spacing w:line="560" w:lineRule="exact"/>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面料幅宽150CM</w:t>
            </w:r>
          </w:p>
        </w:tc>
        <w:tc>
          <w:tcPr>
            <w:tcW w:w="1579" w:type="pct"/>
            <w:noWrap w:val="0"/>
            <w:vAlign w:val="bottom"/>
          </w:tcPr>
          <w:p>
            <w:pPr>
              <w:adjustRightInd/>
              <w:snapToGrid/>
              <w:spacing w:line="560" w:lineRule="exact"/>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克重：按织物密度</w:t>
            </w:r>
          </w:p>
        </w:tc>
      </w:tr>
    </w:tbl>
    <w:p>
      <w:pPr>
        <w:numPr>
          <w:ilvl w:val="0"/>
          <w:numId w:val="5"/>
        </w:numPr>
        <w:tabs>
          <w:tab w:val="left" w:pos="360"/>
          <w:tab w:val="clear" w:pos="312"/>
        </w:tabs>
        <w:adjustRightInd w:val="0"/>
        <w:snapToGrid w:val="0"/>
        <w:spacing w:line="560" w:lineRule="exact"/>
        <w:ind w:left="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样品必须与投标文件分开，每个样品必须按标识清楚。</w:t>
      </w:r>
    </w:p>
    <w:p>
      <w:pPr>
        <w:numPr>
          <w:ilvl w:val="0"/>
          <w:numId w:val="0"/>
        </w:numPr>
        <w:tabs>
          <w:tab w:val="left" w:pos="360"/>
        </w:tabs>
        <w:snapToGrid w:val="0"/>
        <w:spacing w:before="0" w:after="0" w:line="56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采购任务完结之后，中标人的样品封存于采购人单位，作为履约验收的参考。采购人及采购代理机构对投标人所递交样品的破损或质量不负任何责任。未中标的投标人应在本项目中标公告发布之日起7个工作日后的3个工作日内自行来购代理机构取回投标样品。3个工作日后投标人不取回样品，则视为同意采购代理机构有权自行处置相关样品。</w:t>
      </w:r>
    </w:p>
    <w:p>
      <w:pPr>
        <w:numPr>
          <w:ilvl w:val="0"/>
          <w:numId w:val="0"/>
        </w:numPr>
        <w:tabs>
          <w:tab w:val="left" w:pos="360"/>
        </w:tabs>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sz w:val="24"/>
          <w:szCs w:val="24"/>
        </w:rPr>
        <w:t>样品递交和演示地点：</w:t>
      </w:r>
      <w:r>
        <w:rPr>
          <w:rFonts w:hint="eastAsia" w:asciiTheme="minorEastAsia" w:hAnsiTheme="minorEastAsia" w:eastAsiaTheme="minorEastAsia" w:cstheme="minorEastAsia"/>
          <w:sz w:val="24"/>
          <w:szCs w:val="24"/>
          <w:lang w:val="en-US" w:eastAsia="zh-CN"/>
        </w:rPr>
        <w:t>南山区龙苑路14号深圳市医疗卫生专业服务中心</w:t>
      </w:r>
      <w:r>
        <w:rPr>
          <w:rFonts w:hint="eastAsia" w:asciiTheme="minorEastAsia" w:hAnsiTheme="minorEastAsia" w:eastAsiaTheme="minorEastAsia" w:cstheme="minorEastAsia"/>
          <w:sz w:val="24"/>
          <w:szCs w:val="24"/>
        </w:rPr>
        <w:t>。投标供应商必须在响应文件中列明演示厂家或代理商公司名称、演示人员名称、身份证原件扫描件，由评委会核对无误后再进行演示。</w:t>
      </w:r>
    </w:p>
    <w:p>
      <w:pPr>
        <w:numPr>
          <w:ilvl w:val="0"/>
          <w:numId w:val="0"/>
        </w:numPr>
        <w:tabs>
          <w:tab w:val="left" w:pos="360"/>
        </w:tabs>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各投标供应商最多只允许安排</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名代表在场参加演示的工作，依据采购小组指示进行演示。对未按演示要求的，第一次予以警告，第二次责令离场，其演示分按0分计算。</w:t>
      </w:r>
    </w:p>
    <w:p>
      <w:pPr>
        <w:spacing w:line="560" w:lineRule="exact"/>
        <w:jc w:val="both"/>
        <w:rPr>
          <w:rFonts w:hint="eastAsia" w:asciiTheme="minorEastAsia" w:hAnsiTheme="minorEastAsia" w:eastAsiaTheme="minorEastAsia" w:cstheme="minorEastAsia"/>
          <w:sz w:val="24"/>
          <w:szCs w:val="24"/>
        </w:rPr>
      </w:pPr>
    </w:p>
    <w:p>
      <w:pPr>
        <w:spacing w:line="560" w:lineRule="exact"/>
        <w:jc w:val="both"/>
        <w:rPr>
          <w:rFonts w:hint="eastAsia" w:asciiTheme="minorEastAsia" w:hAnsiTheme="minorEastAsia" w:eastAsiaTheme="minorEastAsia" w:cstheme="minorEastAsia"/>
          <w:sz w:val="24"/>
          <w:szCs w:val="24"/>
        </w:rPr>
      </w:pPr>
    </w:p>
    <w:p>
      <w:pPr>
        <w:spacing w:line="560" w:lineRule="exact"/>
        <w:jc w:val="both"/>
        <w:rPr>
          <w:rFonts w:hint="eastAsia" w:asciiTheme="minorEastAsia" w:hAnsiTheme="minorEastAsia" w:eastAsiaTheme="minorEastAsia" w:cstheme="minorEastAsia"/>
          <w:sz w:val="24"/>
          <w:szCs w:val="24"/>
        </w:rPr>
      </w:pPr>
    </w:p>
    <w:p>
      <w:pPr>
        <w:spacing w:line="560" w:lineRule="exact"/>
        <w:jc w:val="both"/>
        <w:rPr>
          <w:rFonts w:hint="eastAsia" w:asciiTheme="minorEastAsia" w:hAnsiTheme="minorEastAsia" w:eastAsiaTheme="minorEastAsia" w:cstheme="minorEastAsia"/>
          <w:sz w:val="24"/>
          <w:szCs w:val="24"/>
        </w:rPr>
      </w:pPr>
    </w:p>
    <w:p>
      <w:pPr>
        <w:spacing w:line="360" w:lineRule="auto"/>
        <w:jc w:val="left"/>
        <w:rPr>
          <w:rFonts w:hint="eastAsia" w:ascii="宋体" w:hAnsi="宋体" w:cs="宋体"/>
          <w:b w:val="0"/>
          <w:bCs/>
          <w:sz w:val="28"/>
          <w:szCs w:val="32"/>
          <w:lang w:val="en" w:eastAsia="zh-CN"/>
        </w:rPr>
      </w:pPr>
    </w:p>
    <w:p>
      <w:pPr>
        <w:spacing w:line="360" w:lineRule="auto"/>
        <w:jc w:val="left"/>
        <w:rPr>
          <w:rFonts w:hint="eastAsia" w:ascii="宋体" w:hAnsi="宋体" w:cs="宋体"/>
          <w:b w:val="0"/>
          <w:bCs/>
          <w:sz w:val="28"/>
          <w:szCs w:val="32"/>
          <w:lang w:val="en" w:eastAsia="zh-CN"/>
        </w:rPr>
      </w:pPr>
    </w:p>
    <w:p>
      <w:pPr>
        <w:widowControl/>
        <w:spacing w:line="360" w:lineRule="auto"/>
        <w:ind w:firstLine="0" w:firstLineChars="0"/>
        <w:jc w:val="both"/>
        <w:rPr>
          <w:rFonts w:hint="default" w:ascii="宋体" w:hAnsi="宋体" w:cs="宋体"/>
          <w:b w:val="0"/>
          <w:bCs/>
          <w:sz w:val="28"/>
          <w:szCs w:val="32"/>
          <w:lang w:val="en-US" w:eastAsia="zh-CN"/>
        </w:rPr>
      </w:pPr>
      <w:r>
        <w:rPr>
          <w:rFonts w:hint="eastAsia" w:ascii="宋体" w:hAnsi="宋体" w:cs="宋体"/>
          <w:b w:val="0"/>
          <w:bCs/>
          <w:sz w:val="28"/>
          <w:szCs w:val="32"/>
          <w:lang w:val="en" w:eastAsia="zh-CN"/>
        </w:rPr>
        <w:t>附件</w:t>
      </w:r>
      <w:r>
        <w:rPr>
          <w:rFonts w:hint="eastAsia" w:ascii="宋体" w:hAnsi="宋体" w:cs="宋体"/>
          <w:bCs/>
          <w:sz w:val="28"/>
          <w:szCs w:val="32"/>
          <w:lang w:val="en-US" w:eastAsia="zh-CN"/>
        </w:rPr>
        <w:t>12</w:t>
      </w:r>
    </w:p>
    <w:p>
      <w:pPr>
        <w:widowControl/>
        <w:ind w:firstLine="0" w:firstLineChars="0"/>
        <w:jc w:val="center"/>
        <w:rPr>
          <w:rFonts w:hint="eastAsia" w:ascii="宋体" w:hAnsi="宋体" w:eastAsia="宋体" w:cs="宋体"/>
          <w:b/>
          <w:bCs/>
          <w:sz w:val="28"/>
          <w:szCs w:val="32"/>
        </w:rPr>
      </w:pPr>
      <w:r>
        <w:rPr>
          <w:rFonts w:hint="eastAsia" w:ascii="宋体" w:hAnsi="宋体" w:eastAsia="宋体" w:cs="宋体"/>
          <w:b/>
          <w:bCs/>
          <w:sz w:val="28"/>
          <w:szCs w:val="32"/>
        </w:rPr>
        <w:t>售后服务和质量承诺</w:t>
      </w:r>
    </w:p>
    <w:p>
      <w:pPr>
        <w:ind w:firstLine="850" w:firstLineChars="405"/>
        <w:rPr>
          <w:rFonts w:hint="eastAsia" w:ascii="宋体" w:hAnsi="宋体" w:eastAsia="宋体" w:cs="宋体"/>
        </w:rPr>
      </w:pPr>
    </w:p>
    <w:p>
      <w:pPr>
        <w:spacing w:line="360" w:lineRule="auto"/>
        <w:ind w:firstLine="480" w:firstLineChars="200"/>
        <w:rPr>
          <w:rFonts w:hint="eastAsia" w:ascii="宋体" w:hAnsi="宋体" w:eastAsia="宋体" w:cs="宋体"/>
          <w:bCs w:val="0"/>
          <w:sz w:val="24"/>
          <w:szCs w:val="24"/>
        </w:rPr>
      </w:pPr>
      <w:r>
        <w:rPr>
          <w:rFonts w:hint="eastAsia" w:ascii="宋体" w:hAnsi="宋体" w:eastAsia="宋体" w:cs="宋体"/>
          <w:bCs w:val="0"/>
          <w:sz w:val="24"/>
          <w:szCs w:val="24"/>
        </w:rPr>
        <w:t>1、货物免费</w:t>
      </w:r>
      <w:r>
        <w:rPr>
          <w:rFonts w:hint="eastAsia" w:ascii="宋体" w:hAnsi="宋体" w:eastAsia="宋体" w:cs="宋体"/>
          <w:sz w:val="24"/>
          <w:szCs w:val="24"/>
        </w:rPr>
        <w:t>质保</w:t>
      </w:r>
      <w:r>
        <w:rPr>
          <w:rFonts w:hint="eastAsia" w:ascii="宋体" w:hAnsi="宋体" w:eastAsia="宋体" w:cs="宋体"/>
          <w:bCs w:val="0"/>
          <w:sz w:val="24"/>
          <w:szCs w:val="24"/>
        </w:rPr>
        <w:t>期</w:t>
      </w:r>
      <w:r>
        <w:rPr>
          <w:rFonts w:hint="eastAsia" w:ascii="宋体" w:hAnsi="宋体" w:eastAsia="宋体" w:cs="宋体"/>
          <w:b w:val="0"/>
          <w:bCs w:val="0"/>
          <w:sz w:val="24"/>
          <w:szCs w:val="24"/>
          <w:u w:val="none"/>
        </w:rPr>
        <w:t xml:space="preserve"> 1 </w:t>
      </w:r>
      <w:r>
        <w:rPr>
          <w:rFonts w:hint="eastAsia" w:ascii="宋体" w:hAnsi="宋体" w:eastAsia="宋体" w:cs="宋体"/>
          <w:bCs w:val="0"/>
          <w:sz w:val="24"/>
          <w:szCs w:val="24"/>
        </w:rPr>
        <w:t>年，时间自最终验收合格并交付使用之日起计算。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2、质保期内，一旦发生质量问题，投标人保证在接到通知24小时内赶到现场进行处理或更换面料，以保证正常业务使用。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3、在质保期外，一旦发生质量问题，投标人保证在接到通知：24小时内到达现场进行处理或更换面料。对于非质量问题的处理，如需重新变更染色，产生费用由采购方负责。</w:t>
      </w:r>
    </w:p>
    <w:p>
      <w:pPr>
        <w:spacing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4、投标人须以书面形式承诺服务及质量保证，并负责投标产品的生产补充及供应，供应单价应为本次招标的中标价格。</w:t>
      </w:r>
    </w:p>
    <w:p>
      <w:pPr>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5、中标人在深圳区域内设有固定售后服务机构和备件仓库，有常住门店。应提供售后服务队伍的名称、人员名单、联系地址、电话等详细资料</w:t>
      </w:r>
      <w:r>
        <w:rPr>
          <w:rFonts w:hint="eastAsia" w:ascii="宋体" w:hAnsi="宋体" w:eastAsia="宋体" w:cs="宋体"/>
          <w:sz w:val="24"/>
          <w:szCs w:val="24"/>
          <w:lang w:eastAsia="zh-CN"/>
        </w:rPr>
        <w:t>。</w:t>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8"/>
          <w:szCs w:val="32"/>
        </w:rPr>
      </w:pPr>
    </w:p>
    <w:p>
      <w:pPr>
        <w:jc w:val="center"/>
        <w:rPr>
          <w:rFonts w:hint="eastAsia" w:ascii="宋体" w:hAnsi="宋体" w:eastAsia="宋体" w:cs="宋体"/>
          <w:b/>
          <w:sz w:val="28"/>
          <w:szCs w:val="32"/>
        </w:rPr>
      </w:pPr>
    </w:p>
    <w:p>
      <w:pPr>
        <w:jc w:val="center"/>
        <w:rPr>
          <w:rFonts w:hint="eastAsia" w:ascii="宋体" w:hAnsi="宋体" w:eastAsia="宋体" w:cs="宋体"/>
          <w:b/>
          <w:sz w:val="28"/>
          <w:szCs w:val="32"/>
        </w:rPr>
      </w:pPr>
    </w:p>
    <w:p>
      <w:pPr>
        <w:jc w:val="both"/>
        <w:rPr>
          <w:rFonts w:hint="eastAsia" w:ascii="宋体" w:hAnsi="宋体" w:eastAsia="宋体" w:cs="宋体"/>
          <w:b/>
          <w:sz w:val="28"/>
          <w:szCs w:val="32"/>
        </w:rPr>
      </w:pPr>
    </w:p>
    <w:p>
      <w:pPr>
        <w:pStyle w:val="2"/>
        <w:rPr>
          <w:rFonts w:hint="eastAsia" w:ascii="宋体" w:hAnsi="宋体" w:eastAsia="宋体" w:cs="宋体"/>
          <w:b/>
          <w:sz w:val="28"/>
          <w:szCs w:val="32"/>
        </w:rPr>
      </w:pPr>
    </w:p>
    <w:p>
      <w:pPr>
        <w:pStyle w:val="2"/>
        <w:rPr>
          <w:rFonts w:hint="eastAsia" w:ascii="宋体" w:hAnsi="宋体" w:eastAsia="宋体" w:cs="宋体"/>
          <w:b/>
          <w:sz w:val="28"/>
          <w:szCs w:val="32"/>
        </w:rPr>
      </w:pPr>
    </w:p>
    <w:p>
      <w:pPr>
        <w:pStyle w:val="2"/>
        <w:rPr>
          <w:rFonts w:hint="eastAsia" w:ascii="宋体" w:hAnsi="宋体" w:eastAsia="宋体" w:cs="宋体"/>
          <w:b/>
          <w:sz w:val="28"/>
          <w:szCs w:val="32"/>
        </w:rPr>
      </w:pPr>
    </w:p>
    <w:p>
      <w:pPr>
        <w:pStyle w:val="2"/>
        <w:rPr>
          <w:rFonts w:hint="eastAsia" w:ascii="宋体" w:hAnsi="宋体" w:eastAsia="宋体" w:cs="宋体"/>
          <w:b/>
          <w:sz w:val="28"/>
          <w:szCs w:val="32"/>
        </w:rPr>
      </w:pPr>
    </w:p>
    <w:p>
      <w:pPr>
        <w:jc w:val="left"/>
        <w:rPr>
          <w:rFonts w:hint="default" w:ascii="宋体" w:hAnsi="宋体" w:cs="宋体"/>
          <w:sz w:val="28"/>
          <w:szCs w:val="28"/>
          <w:lang w:val="en-US" w:eastAsia="zh-CN"/>
        </w:rPr>
      </w:pPr>
      <w:r>
        <w:rPr>
          <w:rFonts w:hint="eastAsia" w:ascii="宋体" w:hAnsi="宋体" w:cs="宋体"/>
          <w:sz w:val="28"/>
          <w:szCs w:val="28"/>
          <w:lang w:eastAsia="zh-CN"/>
        </w:rPr>
        <w:t>附件</w:t>
      </w:r>
      <w:r>
        <w:rPr>
          <w:rFonts w:hint="eastAsia" w:ascii="宋体" w:hAnsi="宋体" w:cs="宋体"/>
          <w:sz w:val="28"/>
          <w:szCs w:val="28"/>
          <w:lang w:val="en-US" w:eastAsia="zh-CN"/>
        </w:rPr>
        <w:t>13</w:t>
      </w:r>
    </w:p>
    <w:p>
      <w:pPr>
        <w:jc w:val="center"/>
        <w:rPr>
          <w:rFonts w:hint="eastAsia" w:ascii="宋体" w:hAnsi="宋体" w:eastAsia="宋体" w:cs="宋体"/>
          <w:b/>
          <w:bCs/>
          <w:sz w:val="28"/>
          <w:szCs w:val="32"/>
        </w:rPr>
      </w:pPr>
      <w:r>
        <w:rPr>
          <w:rFonts w:hint="eastAsia" w:ascii="宋体" w:hAnsi="宋体" w:eastAsia="宋体" w:cs="宋体"/>
          <w:b/>
          <w:sz w:val="28"/>
          <w:szCs w:val="32"/>
        </w:rPr>
        <w:t xml:space="preserve"> </w:t>
      </w:r>
      <w:r>
        <w:rPr>
          <w:rFonts w:hint="eastAsia" w:ascii="宋体" w:hAnsi="宋体" w:eastAsia="宋体" w:cs="宋体"/>
          <w:b/>
          <w:bCs/>
          <w:sz w:val="28"/>
          <w:szCs w:val="32"/>
        </w:rPr>
        <w:t>其他采购文件要求的资料或投标人认为需要补充的资料</w:t>
      </w:r>
    </w:p>
    <w:p>
      <w:pPr>
        <w:pStyle w:val="2"/>
        <w:jc w:val="center"/>
        <w:rPr>
          <w:rFonts w:hint="default" w:eastAsia="宋体"/>
          <w:lang w:val="en-US" w:eastAsia="zh-CN"/>
        </w:rPr>
      </w:pPr>
      <w:r>
        <w:rPr>
          <w:rFonts w:hint="eastAsia" w:ascii="宋体" w:hAnsi="宋体" w:cs="宋体"/>
          <w:b/>
          <w:bCs/>
          <w:sz w:val="28"/>
          <w:szCs w:val="32"/>
          <w:lang w:eastAsia="zh-CN"/>
        </w:rPr>
        <w:t>（</w:t>
      </w:r>
      <w:r>
        <w:rPr>
          <w:rFonts w:hint="eastAsia" w:ascii="宋体" w:hAnsi="宋体" w:cs="宋体"/>
          <w:b/>
          <w:bCs/>
          <w:sz w:val="28"/>
          <w:szCs w:val="32"/>
          <w:lang w:val="en-US" w:eastAsia="zh-CN"/>
        </w:rPr>
        <w:t>格式自拟）</w:t>
      </w:r>
    </w:p>
    <w:p>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sz w:val="24"/>
          <w:szCs w:val="32"/>
        </w:rPr>
        <w:t>投标人须按要求编制投标文件，提供的内容要详细、真实、可靠。若提供的资料不齐，将导致扣分；若严重缺项、漏项，其投标将被拒</w:t>
      </w:r>
      <w:r>
        <w:rPr>
          <w:rFonts w:hint="eastAsia" w:ascii="宋体" w:hAnsi="宋体" w:eastAsia="宋体" w:cs="宋体"/>
          <w:bCs/>
          <w:color w:val="auto"/>
          <w:sz w:val="24"/>
          <w:szCs w:val="32"/>
        </w:rPr>
        <w:t>绝。</w:t>
      </w:r>
    </w:p>
    <w:p>
      <w:pPr>
        <w:spacing w:line="360" w:lineRule="auto"/>
        <w:ind w:firstLine="480" w:firstLineChars="200"/>
        <w:rPr>
          <w:rFonts w:hint="eastAsia" w:ascii="宋体" w:hAnsi="宋体" w:eastAsia="宋体" w:cs="宋体"/>
          <w:bCs/>
          <w:color w:val="auto"/>
          <w:sz w:val="24"/>
          <w:szCs w:val="32"/>
        </w:rPr>
      </w:pPr>
    </w:p>
    <w:p>
      <w:pPr>
        <w:spacing w:line="360" w:lineRule="auto"/>
        <w:ind w:firstLine="481" w:firstLineChars="200"/>
        <w:rPr>
          <w:rFonts w:hint="eastAsia" w:ascii="宋体" w:hAnsi="宋体" w:eastAsia="宋体" w:cs="宋体"/>
          <w:bCs/>
          <w:color w:val="auto"/>
          <w:sz w:val="24"/>
          <w:szCs w:val="32"/>
        </w:rPr>
      </w:pPr>
      <w:r>
        <w:rPr>
          <w:rFonts w:hint="eastAsia" w:ascii="宋体" w:hAnsi="宋体" w:eastAsia="宋体" w:cs="宋体"/>
          <w:b/>
          <w:bCs/>
          <w:color w:val="auto"/>
          <w:sz w:val="24"/>
          <w:szCs w:val="32"/>
        </w:rPr>
        <w:t>注：</w:t>
      </w:r>
      <w:r>
        <w:rPr>
          <w:rFonts w:hint="eastAsia" w:ascii="宋体" w:hAnsi="宋体" w:eastAsia="宋体" w:cs="宋体"/>
          <w:bCs/>
          <w:color w:val="auto"/>
          <w:sz w:val="24"/>
          <w:szCs w:val="32"/>
        </w:rPr>
        <w:t>如需提供补充资料，本部分资料格式不做统一规定，由投标人自行设计。</w:t>
      </w:r>
    </w:p>
    <w:p>
      <w:pPr>
        <w:widowControl/>
        <w:jc w:val="left"/>
        <w:rPr>
          <w:rFonts w:hint="eastAsia" w:ascii="仿宋_GB2312" w:hAnsi="仿宋_GB2312" w:eastAsia="仿宋_GB2312" w:cs="仿宋_GB2312"/>
          <w:color w:val="auto"/>
          <w:sz w:val="32"/>
          <w:szCs w:val="40"/>
        </w:rPr>
      </w:pPr>
    </w:p>
    <w:p>
      <w:pPr>
        <w:ind w:firstLine="640" w:firstLineChars="200"/>
        <w:rPr>
          <w:rFonts w:hint="eastAsia" w:ascii="仿宋_GB2312" w:hAnsi="仿宋_GB2312" w:eastAsia="仿宋_GB2312" w:cs="仿宋_GB2312"/>
          <w:color w:val="auto"/>
          <w:sz w:val="32"/>
          <w:szCs w:val="40"/>
          <w:lang w:val="en" w:eastAsia="zh-CN"/>
        </w:rPr>
      </w:pPr>
      <w:r>
        <w:rPr>
          <w:rFonts w:hint="eastAsia" w:ascii="仿宋_GB2312" w:hAnsi="仿宋_GB2312" w:eastAsia="仿宋_GB2312" w:cs="仿宋_GB2312"/>
          <w:color w:val="auto"/>
          <w:sz w:val="32"/>
          <w:szCs w:val="40"/>
          <w:lang w:val="en-US" w:eastAsia="zh-CN"/>
        </w:rPr>
        <w:t>1.诚信承诺函</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bookmarkStart w:id="0" w:name="_GoBack"/>
      <w:bookmarkEnd w:id="0"/>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djustRightInd w:val="0"/>
        <w:snapToGrid w:val="0"/>
        <w:spacing w:line="300" w:lineRule="auto"/>
        <w:jc w:val="center"/>
        <w:rPr>
          <w:rFonts w:hint="eastAsia" w:ascii="宋体" w:hAnsi="宋体" w:eastAsia="宋体" w:cs="宋体"/>
          <w:b/>
          <w:snapToGrid w:val="0"/>
          <w:kern w:val="0"/>
          <w:sz w:val="56"/>
          <w:szCs w:val="96"/>
        </w:rPr>
      </w:pPr>
    </w:p>
    <w:p>
      <w:pPr>
        <w:adjustRightInd w:val="0"/>
        <w:snapToGrid w:val="0"/>
        <w:spacing w:line="300" w:lineRule="auto"/>
        <w:jc w:val="center"/>
        <w:rPr>
          <w:rFonts w:hint="eastAsia" w:ascii="宋体" w:hAnsi="宋体" w:eastAsia="宋体" w:cs="宋体"/>
          <w:b/>
          <w:snapToGrid w:val="0"/>
          <w:kern w:val="0"/>
          <w:sz w:val="56"/>
          <w:szCs w:val="96"/>
        </w:rPr>
      </w:pPr>
    </w:p>
    <w:p>
      <w:pPr>
        <w:ind w:firstLine="0" w:firstLineChars="0"/>
        <w:rPr>
          <w:rFonts w:hint="eastAsia" w:ascii="宋体" w:hAnsi="宋体" w:eastAsia="宋体" w:cs="宋体"/>
          <w:b/>
          <w:snapToGrid w:val="0"/>
          <w:color w:val="auto"/>
          <w:kern w:val="0"/>
          <w:sz w:val="96"/>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Tahoma">
    <w:altName w:val="DejaVu Sans"/>
    <w:panose1 w:val="020B0604030504040204"/>
    <w:charset w:val="00"/>
    <w:family w:val="swiss"/>
    <w:pitch w:val="default"/>
    <w:sig w:usb0="00000000" w:usb1="00000000" w:usb2="00000029" w:usb3="00000000" w:csb0="200101FF" w:csb1="2028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Style w:val="18"/>
      </w:rPr>
    </w:pPr>
    <w:r>
      <w:rPr>
        <w:rStyle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F5738"/>
    <w:multiLevelType w:val="singleLevel"/>
    <w:tmpl w:val="F3DF5738"/>
    <w:lvl w:ilvl="0" w:tentative="0">
      <w:start w:val="2"/>
      <w:numFmt w:val="chineseCounting"/>
      <w:suff w:val="space"/>
      <w:lvlText w:val="第%1部分"/>
      <w:lvlJc w:val="left"/>
      <w:rPr>
        <w:rFonts w:hint="eastAsia"/>
      </w:rPr>
    </w:lvl>
  </w:abstractNum>
  <w:abstractNum w:abstractNumId="1">
    <w:nsid w:val="FFFEE953"/>
    <w:multiLevelType w:val="singleLevel"/>
    <w:tmpl w:val="FFFEE953"/>
    <w:lvl w:ilvl="0" w:tentative="0">
      <w:start w:val="1"/>
      <w:numFmt w:val="chineseCounting"/>
      <w:suff w:val="nothing"/>
      <w:lvlText w:val="%1、"/>
      <w:lvlJc w:val="left"/>
      <w:rPr>
        <w:rFonts w:hint="eastAsia"/>
      </w:rPr>
    </w:lvl>
  </w:abstractNum>
  <w:abstractNum w:abstractNumId="2">
    <w:nsid w:val="4489A91B"/>
    <w:multiLevelType w:val="singleLevel"/>
    <w:tmpl w:val="4489A91B"/>
    <w:lvl w:ilvl="0" w:tentative="0">
      <w:start w:val="1"/>
      <w:numFmt w:val="decimal"/>
      <w:lvlText w:val="%1."/>
      <w:lvlJc w:val="left"/>
      <w:pPr>
        <w:tabs>
          <w:tab w:val="left" w:pos="312"/>
        </w:tabs>
      </w:pPr>
    </w:lvl>
  </w:abstractNum>
  <w:abstractNum w:abstractNumId="3">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ECF90CA"/>
    <w:multiLevelType w:val="singleLevel"/>
    <w:tmpl w:val="5ECF90CA"/>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jJlZTlkYjBlZDcwMDU4M2JkNjhjYWIyNWU2NmEifQ=="/>
  </w:docVars>
  <w:rsids>
    <w:rsidRoot w:val="1AD140A5"/>
    <w:rsid w:val="035F4395"/>
    <w:rsid w:val="06E9651A"/>
    <w:rsid w:val="11AD1219"/>
    <w:rsid w:val="1AD140A5"/>
    <w:rsid w:val="267D1BD3"/>
    <w:rsid w:val="28C6569E"/>
    <w:rsid w:val="29FBCB04"/>
    <w:rsid w:val="2BFAA450"/>
    <w:rsid w:val="3CFB2AA1"/>
    <w:rsid w:val="3F5EC1C8"/>
    <w:rsid w:val="3F7D6B2D"/>
    <w:rsid w:val="4DDD3AD5"/>
    <w:rsid w:val="4FEE7E94"/>
    <w:rsid w:val="5A5F06CC"/>
    <w:rsid w:val="5F982859"/>
    <w:rsid w:val="5FFC6048"/>
    <w:rsid w:val="63BD1C53"/>
    <w:rsid w:val="63FB6DF1"/>
    <w:rsid w:val="63FFDDA8"/>
    <w:rsid w:val="6E847133"/>
    <w:rsid w:val="77BF9A45"/>
    <w:rsid w:val="77C93154"/>
    <w:rsid w:val="7FFF3A8B"/>
    <w:rsid w:val="A2FF445D"/>
    <w:rsid w:val="CEFFF802"/>
    <w:rsid w:val="DAF95261"/>
    <w:rsid w:val="EDE505F2"/>
    <w:rsid w:val="EF63B237"/>
    <w:rsid w:val="EF79CE4A"/>
    <w:rsid w:val="F3FCC1BA"/>
    <w:rsid w:val="F67F1566"/>
    <w:rsid w:val="F77F8455"/>
    <w:rsid w:val="FCF2703F"/>
    <w:rsid w:val="FD7F7BE2"/>
    <w:rsid w:val="FEF4BA9C"/>
    <w:rsid w:val="FFFF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tabs>
        <w:tab w:val="left" w:pos="3945"/>
        <w:tab w:val="center" w:pos="4783"/>
      </w:tabs>
      <w:adjustRightInd w:val="0"/>
      <w:spacing w:line="240" w:lineRule="auto"/>
      <w:jc w:val="center"/>
      <w:textAlignment w:val="baseline"/>
      <w:outlineLvl w:val="1"/>
    </w:pPr>
    <w:rPr>
      <w:rFonts w:ascii="宋体" w:hAnsi="宋体"/>
      <w:kern w:val="0"/>
      <w:sz w:val="24"/>
      <w:szCs w:val="20"/>
    </w:rPr>
  </w:style>
  <w:style w:type="paragraph" w:styleId="5">
    <w:name w:val="heading 3"/>
    <w:basedOn w:val="1"/>
    <w:next w:val="1"/>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sz w:val="24"/>
    </w:rPr>
  </w:style>
  <w:style w:type="paragraph" w:styleId="6">
    <w:name w:val="annotation text"/>
    <w:basedOn w:val="1"/>
    <w:unhideWhenUsed/>
    <w:qFormat/>
    <w:uiPriority w:val="99"/>
    <w:pPr>
      <w:jc w:val="left"/>
    </w:pPr>
  </w:style>
  <w:style w:type="paragraph" w:styleId="7">
    <w:name w:val="Body Text"/>
    <w:basedOn w:val="1"/>
    <w:unhideWhenUsed/>
    <w:qFormat/>
    <w:uiPriority w:val="99"/>
    <w:pPr>
      <w:spacing w:after="120"/>
    </w:p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eastAsiaTheme="minorEastAsia" w:cstheme="minorBidi"/>
    </w:rPr>
  </w:style>
  <w:style w:type="paragraph" w:styleId="10">
    <w:name w:val="Date"/>
    <w:basedOn w:val="1"/>
    <w:next w:val="1"/>
    <w:qFormat/>
    <w:uiPriority w:val="0"/>
    <w:rPr>
      <w:rFonts w:ascii="仿宋_GB2312" w:eastAsia="仿宋_GB2312"/>
      <w:sz w:val="32"/>
      <w:szCs w:val="20"/>
    </w:rPr>
  </w:style>
  <w:style w:type="paragraph" w:styleId="11">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8"/>
    <w:qFormat/>
    <w:uiPriority w:val="0"/>
    <w:pPr>
      <w:ind w:firstLine="420" w:firstLineChars="200"/>
    </w:pPr>
    <w:rPr>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HL正文样式"/>
    <w:basedOn w:val="1"/>
    <w:qFormat/>
    <w:uiPriority w:val="0"/>
    <w:pPr>
      <w:spacing w:line="360" w:lineRule="auto"/>
      <w:ind w:firstLine="200" w:firstLineChars="200"/>
    </w:pPr>
    <w:rPr>
      <w:rFonts w:ascii="Arial" w:hAnsi="Arial"/>
      <w:sz w:val="24"/>
      <w:szCs w:val="22"/>
    </w:rPr>
  </w:style>
  <w:style w:type="paragraph" w:customStyle="1" w:styleId="20">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21">
    <w:name w:val=" 黑体"/>
    <w:basedOn w:val="1"/>
    <w:qFormat/>
    <w:uiPriority w:val="0"/>
    <w:rPr>
      <w:rFonts w:hint="eastAsia" w:ascii="黑体" w:hAnsi="黑体" w:eastAsia="黑体" w:cs="黑体"/>
      <w:sz w:val="32"/>
    </w:rPr>
  </w:style>
  <w:style w:type="paragraph" w:customStyle="1" w:styleId="22">
    <w:name w:val=" 仿宋_GB2312"/>
    <w:basedOn w:val="1"/>
    <w:qFormat/>
    <w:uiPriority w:val="0"/>
    <w:rPr>
      <w:rFonts w:hint="eastAsia" w:ascii="仿宋_GB2312" w:hAnsi="仿宋_GB2312" w:eastAsia="仿宋_GB2312" w:cs="仿宋_GB2312"/>
      <w:sz w:val="32"/>
    </w:rPr>
  </w:style>
  <w:style w:type="paragraph" w:customStyle="1" w:styleId="23">
    <w:name w:val=" 楷体_GB2312"/>
    <w:basedOn w:val="1"/>
    <w:qFormat/>
    <w:uiPriority w:val="0"/>
    <w:rPr>
      <w:rFonts w:hint="eastAsia" w:ascii="楷体_GB2312" w:hAnsi="楷体_GB2312" w:eastAsia="楷体_GB2312" w:cs="楷体_GB2312"/>
      <w:sz w:val="32"/>
    </w:rPr>
  </w:style>
  <w:style w:type="paragraph" w:customStyle="1" w:styleId="24">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25">
    <w:name w:val=" 方正小标宋_GBK"/>
    <w:basedOn w:val="1"/>
    <w:qFormat/>
    <w:uiPriority w:val="0"/>
    <w:rPr>
      <w:rFonts w:hint="eastAsia" w:ascii="方正小标宋_GBK”" w:hAnsi="方正小标宋_GBK”" w:eastAsia="方正小标宋_GBK”" w:cs="方正小标宋_GBK”"/>
      <w:sz w:val="32"/>
    </w:rPr>
  </w:style>
  <w:style w:type="paragraph" w:customStyle="1" w:styleId="2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7">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paragraph" w:styleId="28">
    <w:name w:val="List Paragraph"/>
    <w:basedOn w:val="1"/>
    <w:qFormat/>
    <w:uiPriority w:val="34"/>
    <w:pPr>
      <w:widowControl w:val="0"/>
      <w:adjustRightInd/>
      <w:snapToGrid/>
      <w:spacing w:after="0"/>
      <w:ind w:firstLine="420" w:firstLineChars="200"/>
      <w:jc w:val="both"/>
    </w:pPr>
    <w:rPr>
      <w:rFonts w:ascii="Calibri" w:hAnsi="Calibri"/>
      <w:kern w:val="2"/>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2023-11-29T07:07:00Z</dcterms:created>
  <dc:creator>沈湘迎</dc:creator>
  <cp:lastModifiedBy>刘恒溶</cp:lastModifiedBy>
  <dcterms:modified xsi:type="dcterms:W3CDTF">2023-12-19T16:51:41Z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8CF16995C9884E9CBF19775CC5280FCF_13</vt:lpwstr>
  </property>
</Properties>
</file>