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82383">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371203C8">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35ACCF00">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7C2DBCD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1898DFB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619AAAB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20282667">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0C631F0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5.自本项目公告发出之日起前三年内（如供应商成立时间不足三年，须承诺自成立之日起至本项目公告发出之日或之后的日期内），没有行贿犯罪档案记录，在经营活动中也没有重大违法记录。</w:t>
      </w:r>
    </w:p>
    <w:p w14:paraId="3F33694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1607B73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w:t>
      </w:r>
      <w:bookmarkStart w:id="0" w:name="_GoBack"/>
      <w:bookmarkEnd w:id="0"/>
      <w:r>
        <w:rPr>
          <w:rFonts w:hint="eastAsia" w:ascii="华文仿宋" w:hAnsi="华文仿宋" w:eastAsia="华文仿宋" w:cs="华文仿宋"/>
          <w:sz w:val="28"/>
          <w:szCs w:val="36"/>
        </w:rPr>
        <w:t>法定代表人（负责人）不为同一人且与其他供应商之间不存在直接控股、管理关系（需附主要控股人资料信息）。</w:t>
      </w:r>
    </w:p>
    <w:p w14:paraId="60F80830">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60370CC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40DECE85">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10.所提供的产品报价是深圳市阳光平台最低报价。若被核实供货价格非深圳市阳光平台最低报价，我司自愿承担被列入黑名单管理风险。</w:t>
      </w:r>
    </w:p>
    <w:p w14:paraId="3390B78A">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4AF630DC">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5ECD1799">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28F24E71">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5828092C">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24B616C2">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3A8A560C">
      <w:pPr>
        <w:pStyle w:val="2"/>
        <w:bidi w:val="0"/>
        <w:ind w:firstLine="1205" w:firstLineChars="300"/>
        <w:rPr>
          <w:rFonts w:hint="eastAsia"/>
          <w:sz w:val="40"/>
          <w:szCs w:val="22"/>
        </w:rPr>
      </w:pPr>
      <w:r>
        <w:rPr>
          <w:rFonts w:hint="eastAsia"/>
          <w:sz w:val="40"/>
          <w:szCs w:val="22"/>
        </w:rPr>
        <w:t>论证遴选供应商反商业贿赂承诺书</w:t>
      </w:r>
    </w:p>
    <w:p w14:paraId="14FCBD54">
      <w:pPr>
        <w:rPr>
          <w:rFonts w:hint="eastAsia"/>
          <w:sz w:val="28"/>
          <w:szCs w:val="36"/>
        </w:rPr>
      </w:pPr>
      <w:r>
        <w:rPr>
          <w:rFonts w:hint="eastAsia"/>
          <w:sz w:val="28"/>
          <w:szCs w:val="36"/>
        </w:rPr>
        <w:t>深圳市慢性病防治中心：</w:t>
      </w:r>
    </w:p>
    <w:p w14:paraId="7657C7AE">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1CC173EC">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6C5C5097">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33AC08E6">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78D350B0">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519FEBB0">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0AB730A5">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40E36966">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273FC77A">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75016C22">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6C6B3503">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6AACBFFF">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33C2858A">
      <w:pPr>
        <w:rPr>
          <w:rFonts w:hint="eastAsia"/>
          <w:sz w:val="28"/>
          <w:szCs w:val="36"/>
        </w:rPr>
      </w:pPr>
      <w:r>
        <w:rPr>
          <w:rFonts w:hint="eastAsia"/>
          <w:sz w:val="28"/>
          <w:szCs w:val="36"/>
        </w:rPr>
        <w:t>注：供应商必须按此格式要求承诺，不得对实质性内容作出修改，否则，其报名文件资料将被评定为无效。</w:t>
      </w:r>
    </w:p>
    <w:p w14:paraId="600951EA">
      <w:pPr>
        <w:rPr>
          <w:rFonts w:hint="eastAsia"/>
          <w:sz w:val="28"/>
          <w:szCs w:val="36"/>
        </w:rPr>
      </w:pPr>
    </w:p>
    <w:p w14:paraId="437550FD">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41A3FDEF">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74CC876B">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5B2E8C11">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2C8D2D49">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10F93BA0">
      <w:pPr>
        <w:rPr>
          <w:rFonts w:hint="default"/>
          <w:sz w:val="28"/>
          <w:szCs w:val="36"/>
          <w:u w:val="single"/>
          <w:lang w:val="en-US" w:eastAsia="zh-CN"/>
        </w:rPr>
      </w:pPr>
      <w:r>
        <w:rPr>
          <w:rFonts w:hint="eastAsia"/>
          <w:sz w:val="28"/>
          <w:szCs w:val="36"/>
          <w:u w:val="none"/>
          <w:lang w:val="en-US" w:eastAsia="zh-CN"/>
        </w:rPr>
        <w:t xml:space="preserve">日期:      年      月     日                  </w:t>
      </w:r>
    </w:p>
    <w:p w14:paraId="770C26E2">
      <w:pPr>
        <w:rPr>
          <w:rFonts w:hint="default" w:ascii="华文仿宋" w:hAnsi="华文仿宋" w:eastAsia="华文仿宋" w:cs="华文仿宋"/>
          <w:sz w:val="28"/>
          <w:szCs w:val="28"/>
          <w:lang w:val="en-US" w:eastAsia="zh-CN"/>
        </w:rPr>
      </w:pPr>
    </w:p>
    <w:p w14:paraId="461AE54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2F4F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1164</Characters>
  <Lines>0</Lines>
  <Paragraphs>0</Paragraphs>
  <TotalTime>0</TotalTime>
  <ScaleCrop>false</ScaleCrop>
  <LinksUpToDate>false</LinksUpToDate>
  <CharactersWithSpaces>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